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1C" w:rsidRDefault="0064301C" w:rsidP="0064301C">
      <w:pPr>
        <w:pStyle w:val="a3"/>
      </w:pPr>
      <w:r>
        <w:rPr>
          <w:noProof/>
        </w:rPr>
        <w:drawing>
          <wp:inline distT="0" distB="0" distL="0" distR="0">
            <wp:extent cx="552450" cy="68580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64301C" w:rsidRDefault="0064301C" w:rsidP="0064301C">
      <w:pPr>
        <w:pStyle w:val="a3"/>
        <w:jc w:val="left"/>
      </w:pPr>
    </w:p>
    <w:p w:rsidR="00BF3E5C" w:rsidRDefault="0064301C" w:rsidP="0064301C">
      <w:pPr>
        <w:pStyle w:val="a3"/>
        <w:rPr>
          <w:sz w:val="24"/>
        </w:rPr>
      </w:pPr>
      <w:r>
        <w:rPr>
          <w:sz w:val="24"/>
        </w:rPr>
        <w:t xml:space="preserve">АДМИНИСТРАЦИЯ </w:t>
      </w:r>
    </w:p>
    <w:p w:rsidR="0064301C" w:rsidRPr="00164DFB" w:rsidRDefault="00877DF7" w:rsidP="0064301C">
      <w:pPr>
        <w:pStyle w:val="a3"/>
        <w:rPr>
          <w:sz w:val="24"/>
        </w:rPr>
      </w:pPr>
      <w:r>
        <w:rPr>
          <w:sz w:val="24"/>
        </w:rPr>
        <w:t>ГОРОДСКОГО ОКРУГА ЭГВЕКИНОТ</w:t>
      </w:r>
    </w:p>
    <w:p w:rsidR="0064301C" w:rsidRPr="00164DFB" w:rsidRDefault="00877DF7" w:rsidP="0064301C">
      <w:pPr>
        <w:jc w:val="center"/>
        <w:rPr>
          <w:b/>
        </w:rPr>
      </w:pPr>
      <w:r>
        <w:rPr>
          <w:b/>
        </w:rPr>
        <w:t xml:space="preserve"> </w:t>
      </w:r>
    </w:p>
    <w:p w:rsidR="0064301C" w:rsidRPr="00942B20" w:rsidRDefault="0064301C" w:rsidP="0064301C">
      <w:pPr>
        <w:jc w:val="center"/>
        <w:rPr>
          <w:b/>
        </w:rPr>
      </w:pPr>
      <w:r w:rsidRPr="00942B20">
        <w:rPr>
          <w:b/>
        </w:rPr>
        <w:t>ПОСТАНОВЛЕНИЕ</w:t>
      </w:r>
    </w:p>
    <w:p w:rsidR="0064301C" w:rsidRDefault="0064301C" w:rsidP="0064301C"/>
    <w:p w:rsidR="0064301C" w:rsidRPr="00EA0AF0" w:rsidRDefault="00EA0AF0" w:rsidP="00B76FCF">
      <w:r w:rsidRPr="00BA7452">
        <w:t>о</w:t>
      </w:r>
      <w:r w:rsidR="0064301C" w:rsidRPr="00BA7452">
        <w:t>т</w:t>
      </w:r>
      <w:r w:rsidR="00877DF7">
        <w:t xml:space="preserve"> </w:t>
      </w:r>
      <w:r w:rsidR="0064301C" w:rsidRPr="00BA7452">
        <w:t xml:space="preserve"> </w:t>
      </w:r>
      <w:r w:rsidR="00051070">
        <w:t>11</w:t>
      </w:r>
      <w:r w:rsidR="00BF3E5C">
        <w:t xml:space="preserve"> </w:t>
      </w:r>
      <w:r w:rsidR="00877DF7">
        <w:t xml:space="preserve">октября </w:t>
      </w:r>
      <w:r w:rsidR="0064301C" w:rsidRPr="00BA7452">
        <w:t>201</w:t>
      </w:r>
      <w:r w:rsidR="00877DF7">
        <w:t>7</w:t>
      </w:r>
      <w:r w:rsidR="0064301C" w:rsidRPr="00BA7452">
        <w:t xml:space="preserve"> г</w:t>
      </w:r>
      <w:r w:rsidR="00710ED7">
        <w:t>ода</w:t>
      </w:r>
      <w:r w:rsidR="00877DF7">
        <w:tab/>
      </w:r>
      <w:r w:rsidR="00877DF7">
        <w:tab/>
      </w:r>
      <w:r w:rsidR="00877DF7">
        <w:tab/>
      </w:r>
      <w:r w:rsidR="0064301C" w:rsidRPr="00BA7452">
        <w:t>№</w:t>
      </w:r>
      <w:r w:rsidR="00877DF7">
        <w:t xml:space="preserve"> </w:t>
      </w:r>
      <w:r w:rsidR="00051070">
        <w:t xml:space="preserve">258 </w:t>
      </w:r>
      <w:r w:rsidRPr="00BA7452">
        <w:t>-па</w:t>
      </w:r>
      <w:r w:rsidR="00877DF7">
        <w:t xml:space="preserve"> </w:t>
      </w:r>
      <w:r w:rsidR="00877DF7">
        <w:tab/>
      </w:r>
      <w:r w:rsidR="00877DF7">
        <w:tab/>
      </w:r>
      <w:r w:rsidR="00877DF7">
        <w:tab/>
      </w:r>
      <w:r w:rsidR="00877DF7">
        <w:tab/>
      </w:r>
      <w:r w:rsidR="00051070">
        <w:t xml:space="preserve">  </w:t>
      </w:r>
      <w:r w:rsidR="0064301C" w:rsidRPr="00EA0AF0">
        <w:t>п. Эгвекинот</w:t>
      </w:r>
    </w:p>
    <w:p w:rsidR="00A30E35" w:rsidRDefault="00A30E35" w:rsidP="00A30E35">
      <w:pPr>
        <w:ind w:right="105"/>
        <w:jc w:val="both"/>
      </w:pPr>
    </w:p>
    <w:p w:rsidR="00877DF7" w:rsidRDefault="00A30E35" w:rsidP="00A30E35">
      <w:pPr>
        <w:ind w:right="105"/>
        <w:jc w:val="center"/>
        <w:rPr>
          <w:b/>
          <w:bCs/>
        </w:rPr>
      </w:pPr>
      <w:r w:rsidRPr="00A30E35">
        <w:rPr>
          <w:b/>
          <w:bCs/>
        </w:rPr>
        <w:t>Об утверждении порядка принятия решений о подготовке и реализации бюджетных инвестиций, расходования бюджетных сре</w:t>
      </w:r>
      <w:proofErr w:type="gramStart"/>
      <w:r w:rsidRPr="00A30E35">
        <w:rPr>
          <w:b/>
          <w:bCs/>
        </w:rPr>
        <w:t>дств в ф</w:t>
      </w:r>
      <w:proofErr w:type="gramEnd"/>
      <w:r w:rsidRPr="00A30E35">
        <w:rPr>
          <w:b/>
          <w:bCs/>
        </w:rPr>
        <w:t xml:space="preserve">орме бюджетных инвестиций в объекты муниципальной собственности </w:t>
      </w:r>
      <w:r>
        <w:rPr>
          <w:b/>
          <w:bCs/>
        </w:rPr>
        <w:t>городского округа Эгвекинот</w:t>
      </w:r>
    </w:p>
    <w:p w:rsidR="00A30E35" w:rsidRDefault="00A30E35" w:rsidP="00B76FCF">
      <w:pPr>
        <w:ind w:right="105" w:firstLine="709"/>
        <w:jc w:val="both"/>
        <w:rPr>
          <w:color w:val="000000"/>
        </w:rPr>
      </w:pPr>
    </w:p>
    <w:p w:rsidR="0040085C" w:rsidRPr="0040085C" w:rsidRDefault="00A30E35" w:rsidP="00B76FCF">
      <w:pPr>
        <w:ind w:right="105" w:firstLine="709"/>
        <w:jc w:val="both"/>
      </w:pPr>
      <w:r w:rsidRPr="00A30E35">
        <w:rPr>
          <w:color w:val="000000"/>
        </w:rPr>
        <w:t xml:space="preserve">В соответствии со статьями 78.2 и 79 Бюджетного кодекса Российской Федерации, руководствуясь Уставом </w:t>
      </w:r>
      <w:r>
        <w:rPr>
          <w:color w:val="000000"/>
        </w:rPr>
        <w:t>городского округа Эгвекинот</w:t>
      </w:r>
      <w:r w:rsidRPr="00A30E35">
        <w:rPr>
          <w:color w:val="000000"/>
        </w:rPr>
        <w:t>,</w:t>
      </w:r>
      <w:r w:rsidR="00A45539">
        <w:rPr>
          <w:color w:val="000000"/>
        </w:rPr>
        <w:t xml:space="preserve"> </w:t>
      </w:r>
      <w:r w:rsidR="00B76FCF">
        <w:rPr>
          <w:color w:val="000000"/>
        </w:rPr>
        <w:t>Администрация городского округа Эгвекинот</w:t>
      </w:r>
    </w:p>
    <w:p w:rsidR="0064301C" w:rsidRPr="0015628B" w:rsidRDefault="0064301C" w:rsidP="00B76FCF">
      <w:pPr>
        <w:autoSpaceDE w:val="0"/>
        <w:autoSpaceDN w:val="0"/>
        <w:adjustRightInd w:val="0"/>
        <w:ind w:firstLine="709"/>
        <w:jc w:val="both"/>
        <w:rPr>
          <w:sz w:val="16"/>
          <w:szCs w:val="16"/>
        </w:rPr>
      </w:pPr>
    </w:p>
    <w:p w:rsidR="0064301C" w:rsidRPr="00A82335" w:rsidRDefault="00B76FCF" w:rsidP="00A30E35">
      <w:pPr>
        <w:autoSpaceDE w:val="0"/>
        <w:autoSpaceDN w:val="0"/>
        <w:adjustRightInd w:val="0"/>
        <w:jc w:val="both"/>
        <w:rPr>
          <w:rFonts w:ascii="Arial" w:hAnsi="Arial"/>
          <w:b/>
        </w:rPr>
      </w:pPr>
      <w:r>
        <w:rPr>
          <w:b/>
        </w:rPr>
        <w:t>ПОСТАНОВЛЯЕТ</w:t>
      </w:r>
      <w:r w:rsidR="0064301C" w:rsidRPr="00A82335">
        <w:rPr>
          <w:b/>
        </w:rPr>
        <w:t>:</w:t>
      </w:r>
    </w:p>
    <w:p w:rsidR="0040085C" w:rsidRPr="0015628B" w:rsidRDefault="0040085C" w:rsidP="00B76FCF">
      <w:pPr>
        <w:ind w:firstLine="709"/>
        <w:jc w:val="both"/>
        <w:rPr>
          <w:sz w:val="16"/>
          <w:szCs w:val="16"/>
        </w:rPr>
      </w:pPr>
    </w:p>
    <w:p w:rsidR="00A30E35" w:rsidRDefault="00A30E35" w:rsidP="00845E6B">
      <w:pPr>
        <w:ind w:firstLine="709"/>
        <w:jc w:val="both"/>
      </w:pPr>
      <w:r w:rsidRPr="00A30E35">
        <w:t>1. Утвердить прилагаемый Порядок принятия решений о подготовке и реализации бюджетных инвестиций,</w:t>
      </w:r>
      <w:r w:rsidR="00710ED7">
        <w:t xml:space="preserve"> расходования бюджетных сре</w:t>
      </w:r>
      <w:proofErr w:type="gramStart"/>
      <w:r w:rsidR="00710ED7">
        <w:t xml:space="preserve">дств </w:t>
      </w:r>
      <w:r w:rsidRPr="00A30E35">
        <w:t>в</w:t>
      </w:r>
      <w:r w:rsidR="00710ED7">
        <w:t xml:space="preserve"> </w:t>
      </w:r>
      <w:r w:rsidRPr="00A30E35">
        <w:t>ф</w:t>
      </w:r>
      <w:proofErr w:type="gramEnd"/>
      <w:r w:rsidRPr="00A30E35">
        <w:t xml:space="preserve">орме  бюджетных инвестиций в объекты муниципальной собственности </w:t>
      </w:r>
      <w:r>
        <w:t>городского округа Эгвекинот</w:t>
      </w:r>
      <w:r w:rsidR="00710ED7">
        <w:t>.</w:t>
      </w:r>
    </w:p>
    <w:p w:rsidR="009B2FA5" w:rsidRPr="00D018FC" w:rsidRDefault="00B47D2C" w:rsidP="00B76FCF">
      <w:pPr>
        <w:ind w:firstLine="709"/>
        <w:jc w:val="both"/>
      </w:pPr>
      <w:r>
        <w:t>2</w:t>
      </w:r>
      <w:r w:rsidR="009B2FA5" w:rsidRPr="00D018FC">
        <w:t xml:space="preserve">. </w:t>
      </w:r>
      <w:r w:rsidRPr="00FD0ECD">
        <w:t>Н</w:t>
      </w:r>
      <w:r w:rsidRPr="00FD0ECD">
        <w:rPr>
          <w:bCs/>
        </w:rPr>
        <w:t xml:space="preserve">астоящее постановление подлежит обнародованию в местах, определенных Уставом </w:t>
      </w:r>
      <w:r w:rsidRPr="00FD0ECD">
        <w:t>городского округа Эгвекинот</w:t>
      </w:r>
      <w:r w:rsidRPr="00FD0ECD">
        <w:rPr>
          <w:bCs/>
        </w:rPr>
        <w:t xml:space="preserve">, размещению на официальном сайте </w:t>
      </w:r>
      <w:r w:rsidRPr="00FD0ECD">
        <w:t xml:space="preserve">Администрации городского </w:t>
      </w:r>
      <w:r>
        <w:t xml:space="preserve">  </w:t>
      </w:r>
      <w:r w:rsidRPr="00FD0ECD">
        <w:t xml:space="preserve">округа Эгвекинот </w:t>
      </w:r>
      <w:r w:rsidRPr="00FD0ECD">
        <w:rPr>
          <w:bCs/>
        </w:rPr>
        <w:t>в информационно-телекоммуникационной сети «Интернет»</w:t>
      </w:r>
      <w:r w:rsidRPr="00FD0ECD">
        <w:t xml:space="preserve"> и вступает в силу со дня </w:t>
      </w:r>
      <w:r>
        <w:t xml:space="preserve">его </w:t>
      </w:r>
      <w:r w:rsidRPr="00FD0ECD">
        <w:t>обнародования</w:t>
      </w:r>
      <w:r w:rsidR="009B2FA5">
        <w:t>.</w:t>
      </w:r>
    </w:p>
    <w:p w:rsidR="009B2FA5" w:rsidRDefault="00B47D2C" w:rsidP="00B76FCF">
      <w:pPr>
        <w:ind w:firstLine="709"/>
        <w:jc w:val="both"/>
      </w:pPr>
      <w:r>
        <w:t>3</w:t>
      </w:r>
      <w:r w:rsidR="009B2FA5" w:rsidRPr="00D018FC">
        <w:t>.</w:t>
      </w:r>
      <w:r w:rsidR="009B2FA5" w:rsidRPr="00D018FC">
        <w:rPr>
          <w:b/>
        </w:rPr>
        <w:t xml:space="preserve"> </w:t>
      </w:r>
      <w:proofErr w:type="gramStart"/>
      <w:r w:rsidR="009B2FA5" w:rsidRPr="00D018FC">
        <w:t>Контроль за</w:t>
      </w:r>
      <w:proofErr w:type="gramEnd"/>
      <w:r w:rsidR="009B2FA5" w:rsidRPr="00D018FC">
        <w:t xml:space="preserve"> исполнением настоящего постановления возложить на Управление финансов, экономики и имущественных отношени</w:t>
      </w:r>
      <w:r w:rsidR="009B2FA5">
        <w:t xml:space="preserve">й городского округа Эгвекинот         </w:t>
      </w:r>
      <w:r w:rsidR="009B2FA5" w:rsidRPr="00D018FC">
        <w:t>(</w:t>
      </w:r>
      <w:r w:rsidR="009B2FA5">
        <w:t>Шпак А.В</w:t>
      </w:r>
      <w:r w:rsidR="009B2FA5" w:rsidRPr="00D018FC">
        <w:t>.).</w:t>
      </w:r>
    </w:p>
    <w:p w:rsidR="00710ED7" w:rsidRPr="00DA149A" w:rsidRDefault="00710ED7" w:rsidP="00B76FCF">
      <w:pPr>
        <w:ind w:firstLine="709"/>
        <w:jc w:val="both"/>
        <w:rPr>
          <w:sz w:val="16"/>
          <w:szCs w:val="16"/>
        </w:rPr>
      </w:pPr>
    </w:p>
    <w:p w:rsidR="00BC1BA3" w:rsidRDefault="00FD112F" w:rsidP="00B76FCF">
      <w:pPr>
        <w:jc w:val="both"/>
        <w:rPr>
          <w:b/>
        </w:rPr>
        <w:sectPr w:rsidR="00BC1BA3" w:rsidSect="00BC1BA3">
          <w:headerReference w:type="default" r:id="rId9"/>
          <w:pgSz w:w="11906" w:h="16838"/>
          <w:pgMar w:top="709" w:right="850" w:bottom="1134" w:left="1701" w:header="708" w:footer="708" w:gutter="0"/>
          <w:cols w:space="708"/>
          <w:titlePg/>
          <w:docGrid w:linePitch="360"/>
        </w:sectPr>
      </w:pPr>
      <w:r w:rsidRPr="00B76FCF">
        <w:rPr>
          <w:b/>
        </w:rPr>
        <w:t>Глав</w:t>
      </w:r>
      <w:r w:rsidR="00BA4C9F" w:rsidRPr="00B76FCF">
        <w:rPr>
          <w:b/>
        </w:rPr>
        <w:t>а</w:t>
      </w:r>
      <w:r w:rsidRPr="00B76FCF">
        <w:rPr>
          <w:b/>
        </w:rPr>
        <w:t xml:space="preserve"> Администрации</w:t>
      </w:r>
      <w:r w:rsidRPr="00FD112F">
        <w:t xml:space="preserve"> </w:t>
      </w:r>
      <w:r w:rsidRPr="00FD112F">
        <w:tab/>
      </w:r>
      <w:r>
        <w:rPr>
          <w:b/>
        </w:rPr>
        <w:tab/>
      </w:r>
      <w:r>
        <w:rPr>
          <w:b/>
        </w:rPr>
        <w:tab/>
      </w:r>
      <w:r>
        <w:rPr>
          <w:b/>
        </w:rPr>
        <w:tab/>
      </w:r>
      <w:r>
        <w:rPr>
          <w:b/>
        </w:rPr>
        <w:tab/>
      </w:r>
      <w:r w:rsidR="00B76FCF">
        <w:rPr>
          <w:b/>
        </w:rPr>
        <w:tab/>
      </w:r>
      <w:r w:rsidR="00B76FCF">
        <w:rPr>
          <w:b/>
        </w:rPr>
        <w:tab/>
      </w:r>
      <w:r w:rsidR="00845E6B">
        <w:rPr>
          <w:b/>
        </w:rPr>
        <w:t xml:space="preserve">         </w:t>
      </w:r>
      <w:r w:rsidR="00877DF7">
        <w:rPr>
          <w:b/>
        </w:rPr>
        <w:t>Р.В. Коркишко</w:t>
      </w:r>
    </w:p>
    <w:p w:rsidR="00877DF7" w:rsidRPr="009B2FA5" w:rsidRDefault="00BC1BA3" w:rsidP="00877DF7">
      <w:pPr>
        <w:autoSpaceDE w:val="0"/>
        <w:autoSpaceDN w:val="0"/>
        <w:adjustRightInd w:val="0"/>
        <w:jc w:val="both"/>
      </w:pPr>
      <w:r>
        <w:lastRenderedPageBreak/>
        <w:t>П</w:t>
      </w:r>
      <w:r w:rsidR="00877DF7" w:rsidRPr="009B2FA5">
        <w:t xml:space="preserve">роект постановления Администрации городского округа Эгвекинот </w:t>
      </w:r>
      <w:r w:rsidR="009B2FA5" w:rsidRPr="009B2FA5">
        <w:t xml:space="preserve">от  сентября 2017 г. № </w:t>
      </w:r>
      <w:r w:rsidR="009B2FA5">
        <w:t xml:space="preserve"> </w:t>
      </w:r>
      <w:proofErr w:type="gramStart"/>
      <w:r w:rsidR="009B2FA5">
        <w:t>-</w:t>
      </w:r>
      <w:r w:rsidR="009B2FA5" w:rsidRPr="009B2FA5">
        <w:t>п</w:t>
      </w:r>
      <w:proofErr w:type="gramEnd"/>
      <w:r w:rsidR="009B2FA5" w:rsidRPr="009B2FA5">
        <w:t xml:space="preserve">а </w:t>
      </w:r>
      <w:r w:rsidR="00877DF7" w:rsidRPr="009B2FA5">
        <w:t>«</w:t>
      </w:r>
      <w:r w:rsidRPr="00BC1BA3">
        <w:t>Об утверждении порядка принятия решений о подготовке и реализации бюджетных инвестиций, расходования бюджетных средств в форме бюджетных инвестиций в объекты муниципальной собственности городского округа Эгвекинот</w:t>
      </w:r>
      <w:r w:rsidR="00877DF7" w:rsidRPr="009B2FA5">
        <w:t xml:space="preserve">» </w:t>
      </w:r>
    </w:p>
    <w:p w:rsidR="00877DF7" w:rsidRDefault="00877DF7" w:rsidP="00877DF7">
      <w:pPr>
        <w:autoSpaceDE w:val="0"/>
        <w:autoSpaceDN w:val="0"/>
        <w:adjustRightInd w:val="0"/>
        <w:jc w:val="both"/>
        <w:rPr>
          <w:b/>
        </w:rPr>
      </w:pPr>
    </w:p>
    <w:p w:rsidR="00877DF7" w:rsidRDefault="00877DF7" w:rsidP="00877DF7">
      <w:pPr>
        <w:autoSpaceDE w:val="0"/>
        <w:autoSpaceDN w:val="0"/>
        <w:adjustRightInd w:val="0"/>
        <w:jc w:val="both"/>
        <w:rPr>
          <w:b/>
        </w:rPr>
      </w:pPr>
    </w:p>
    <w:p w:rsidR="00877DF7" w:rsidRPr="007E0904" w:rsidRDefault="00877DF7" w:rsidP="00877DF7">
      <w:pPr>
        <w:autoSpaceDE w:val="0"/>
        <w:autoSpaceDN w:val="0"/>
        <w:adjustRightInd w:val="0"/>
        <w:jc w:val="both"/>
        <w:rPr>
          <w:b/>
        </w:rPr>
      </w:pPr>
      <w:r>
        <w:rPr>
          <w:b/>
        </w:rPr>
        <w:t>П</w:t>
      </w:r>
      <w:r w:rsidRPr="007E0904">
        <w:rPr>
          <w:b/>
        </w:rPr>
        <w:t>одготовил</w:t>
      </w:r>
      <w:r>
        <w:rPr>
          <w:b/>
        </w:rPr>
        <w:t xml:space="preserve">:      </w:t>
      </w:r>
      <w:r w:rsidRPr="007E0904">
        <w:rPr>
          <w:b/>
        </w:rPr>
        <w:t xml:space="preserve"> </w:t>
      </w:r>
      <w:r>
        <w:t>Петров Е.С.</w:t>
      </w:r>
    </w:p>
    <w:p w:rsidR="00877DF7" w:rsidRPr="00FB10D0" w:rsidRDefault="00877DF7" w:rsidP="00877DF7"/>
    <w:p w:rsidR="00877DF7" w:rsidRPr="00FB10D0" w:rsidRDefault="00877DF7" w:rsidP="00877DF7"/>
    <w:p w:rsidR="00877DF7" w:rsidRDefault="00877DF7" w:rsidP="00877DF7">
      <w:r w:rsidRPr="00AA3510">
        <w:rPr>
          <w:b/>
        </w:rPr>
        <w:t>Согласовано:</w:t>
      </w:r>
      <w:r w:rsidR="009B2FA5">
        <w:rPr>
          <w:b/>
        </w:rPr>
        <w:tab/>
      </w:r>
      <w:r w:rsidR="009B2FA5">
        <w:rPr>
          <w:b/>
        </w:rPr>
        <w:tab/>
      </w:r>
      <w:r>
        <w:t>______________ Егорова А.В.</w:t>
      </w:r>
    </w:p>
    <w:p w:rsidR="009B2FA5" w:rsidRDefault="009B2FA5" w:rsidP="009B2FA5"/>
    <w:p w:rsidR="00877DF7" w:rsidRDefault="00877DF7" w:rsidP="009B2FA5">
      <w:pPr>
        <w:ind w:left="2124" w:firstLine="708"/>
      </w:pPr>
      <w:r>
        <w:t xml:space="preserve">______________ </w:t>
      </w:r>
      <w:r w:rsidR="009B2FA5">
        <w:t>Жукова Н.А.</w:t>
      </w:r>
    </w:p>
    <w:p w:rsidR="00877DF7" w:rsidRDefault="00877DF7" w:rsidP="00877DF7">
      <w:pPr>
        <w:ind w:left="4248" w:firstLine="708"/>
      </w:pPr>
    </w:p>
    <w:p w:rsidR="00877DF7" w:rsidRDefault="00877DF7" w:rsidP="009B2FA5">
      <w:pPr>
        <w:ind w:left="2124" w:firstLine="708"/>
      </w:pPr>
      <w:r>
        <w:t>______________ Шпак А.В.</w:t>
      </w:r>
    </w:p>
    <w:p w:rsidR="00877DF7" w:rsidRDefault="00877DF7" w:rsidP="00877DF7"/>
    <w:p w:rsidR="00877DF7" w:rsidRPr="000F2BB4" w:rsidRDefault="00877DF7" w:rsidP="009B2FA5">
      <w:pPr>
        <w:ind w:left="2124" w:firstLine="708"/>
      </w:pPr>
      <w:r>
        <w:t>______________ Сучкова Л.А.</w:t>
      </w:r>
    </w:p>
    <w:p w:rsidR="00877DF7" w:rsidRDefault="00877DF7" w:rsidP="00877DF7"/>
    <w:p w:rsidR="00877DF7" w:rsidRDefault="00877DF7" w:rsidP="00877DF7"/>
    <w:p w:rsidR="00BC1BA3" w:rsidRPr="00A45539" w:rsidRDefault="00877DF7" w:rsidP="00877DF7">
      <w:pPr>
        <w:jc w:val="both"/>
      </w:pPr>
      <w:r>
        <w:t xml:space="preserve">Разослано: дело, </w:t>
      </w:r>
      <w:r w:rsidR="00626B61">
        <w:t xml:space="preserve">округ, </w:t>
      </w:r>
      <w:r>
        <w:t xml:space="preserve">прокуратура, Управление ФЭИ (2 экз.), </w:t>
      </w:r>
      <w:r w:rsidR="009B2FA5">
        <w:t xml:space="preserve">отдел муниципальных </w:t>
      </w:r>
      <w:r w:rsidR="009B2FA5" w:rsidRPr="00A45539">
        <w:t>закупок Администрации ГО Эгвекинот</w:t>
      </w:r>
      <w:r w:rsidR="00845E6B" w:rsidRPr="00A45539">
        <w:t xml:space="preserve">, </w:t>
      </w:r>
      <w:r w:rsidR="00626B61" w:rsidRPr="00A45539">
        <w:t xml:space="preserve">Управление промышленной и сельскохозяйственной политики Администрации ГО Эгвекинот, </w:t>
      </w:r>
      <w:r w:rsidR="00A45539" w:rsidRPr="00A45539">
        <w:t>Управление</w:t>
      </w:r>
      <w:r w:rsidR="00626B61" w:rsidRPr="00A45539">
        <w:t xml:space="preserve"> социальной политики ГО </w:t>
      </w:r>
      <w:r w:rsidR="00845E6B" w:rsidRPr="00A45539">
        <w:t>Эгвекинот</w:t>
      </w:r>
      <w:r w:rsidR="009B2FA5" w:rsidRPr="00A45539">
        <w:t>.</w:t>
      </w:r>
    </w:p>
    <w:p w:rsidR="00626B61" w:rsidRDefault="00626B61" w:rsidP="00877DF7">
      <w:pPr>
        <w:jc w:val="both"/>
        <w:rPr>
          <w:highlight w:val="red"/>
        </w:rPr>
        <w:sectPr w:rsidR="00626B61" w:rsidSect="00BC1BA3">
          <w:pgSz w:w="11906" w:h="16838"/>
          <w:pgMar w:top="709" w:right="850" w:bottom="1134" w:left="1701" w:header="708" w:footer="708" w:gutter="0"/>
          <w:cols w:space="708"/>
          <w:titlePg/>
          <w:docGrid w:linePitch="360"/>
        </w:sectPr>
      </w:pPr>
    </w:p>
    <w:tbl>
      <w:tblPr>
        <w:tblW w:w="0" w:type="auto"/>
        <w:tblLook w:val="0000"/>
      </w:tblPr>
      <w:tblGrid>
        <w:gridCol w:w="4785"/>
        <w:gridCol w:w="4785"/>
      </w:tblGrid>
      <w:tr w:rsidR="0040085C" w:rsidTr="00C809B1">
        <w:tc>
          <w:tcPr>
            <w:tcW w:w="4785" w:type="dxa"/>
            <w:tcBorders>
              <w:top w:val="nil"/>
              <w:left w:val="nil"/>
              <w:bottom w:val="nil"/>
              <w:right w:val="nil"/>
            </w:tcBorders>
          </w:tcPr>
          <w:p w:rsidR="0040085C" w:rsidRDefault="0040085C" w:rsidP="00C809B1">
            <w:pPr>
              <w:jc w:val="center"/>
            </w:pPr>
          </w:p>
        </w:tc>
        <w:tc>
          <w:tcPr>
            <w:tcW w:w="4785" w:type="dxa"/>
            <w:tcBorders>
              <w:top w:val="nil"/>
              <w:left w:val="nil"/>
              <w:bottom w:val="nil"/>
              <w:right w:val="nil"/>
            </w:tcBorders>
          </w:tcPr>
          <w:p w:rsidR="0040085C" w:rsidRDefault="00BC1BA3" w:rsidP="00EA0AF0">
            <w:pPr>
              <w:jc w:val="right"/>
            </w:pPr>
            <w:r>
              <w:t>УТВЕРЖДЕН</w:t>
            </w:r>
          </w:p>
          <w:p w:rsidR="0040085C" w:rsidRDefault="00574948" w:rsidP="00845E6B">
            <w:pPr>
              <w:jc w:val="right"/>
            </w:pPr>
            <w:r>
              <w:t>п</w:t>
            </w:r>
            <w:r w:rsidR="0040085C">
              <w:t>остановлением</w:t>
            </w:r>
            <w:r w:rsidR="00845E6B">
              <w:t xml:space="preserve"> </w:t>
            </w:r>
            <w:r w:rsidR="0040085C">
              <w:t xml:space="preserve">Администрации </w:t>
            </w:r>
            <w:r w:rsidR="00845E6B">
              <w:t>городского округа Эгвекинот</w:t>
            </w:r>
          </w:p>
          <w:p w:rsidR="0040085C" w:rsidRDefault="00574948" w:rsidP="00051070">
            <w:pPr>
              <w:jc w:val="right"/>
            </w:pPr>
            <w:r>
              <w:t>о</w:t>
            </w:r>
            <w:r w:rsidR="0040085C">
              <w:t>т</w:t>
            </w:r>
            <w:r w:rsidR="00A94189">
              <w:t xml:space="preserve"> </w:t>
            </w:r>
            <w:r w:rsidR="00051070">
              <w:t>11</w:t>
            </w:r>
            <w:r>
              <w:t xml:space="preserve"> октября </w:t>
            </w:r>
            <w:r w:rsidR="0040085C">
              <w:t>201</w:t>
            </w:r>
            <w:r>
              <w:t>7 года</w:t>
            </w:r>
            <w:r w:rsidR="00877DF7">
              <w:t xml:space="preserve"> </w:t>
            </w:r>
            <w:r w:rsidR="0040085C">
              <w:t>№</w:t>
            </w:r>
            <w:r w:rsidR="00051070">
              <w:t xml:space="preserve"> 258 </w:t>
            </w:r>
            <w:r w:rsidR="00EA0AF0">
              <w:t>-па</w:t>
            </w:r>
          </w:p>
        </w:tc>
      </w:tr>
    </w:tbl>
    <w:p w:rsidR="0040085C" w:rsidRDefault="0040085C" w:rsidP="0040085C">
      <w:pPr>
        <w:jc w:val="center"/>
      </w:pPr>
    </w:p>
    <w:p w:rsidR="0040085C" w:rsidRDefault="00BC1BA3" w:rsidP="0040085C">
      <w:pPr>
        <w:jc w:val="center"/>
        <w:rPr>
          <w:b/>
          <w:bCs/>
        </w:rPr>
      </w:pPr>
      <w:r>
        <w:rPr>
          <w:b/>
          <w:bCs/>
        </w:rPr>
        <w:t>Порядок</w:t>
      </w:r>
      <w:r w:rsidRPr="00A30E35">
        <w:rPr>
          <w:b/>
          <w:bCs/>
        </w:rPr>
        <w:t xml:space="preserve"> принятия решений о подготовке и реализации бюджетных инвестиций, расходования бюджетных сре</w:t>
      </w:r>
      <w:proofErr w:type="gramStart"/>
      <w:r w:rsidRPr="00A30E35">
        <w:rPr>
          <w:b/>
          <w:bCs/>
        </w:rPr>
        <w:t>дств в ф</w:t>
      </w:r>
      <w:proofErr w:type="gramEnd"/>
      <w:r w:rsidRPr="00A30E35">
        <w:rPr>
          <w:b/>
          <w:bCs/>
        </w:rPr>
        <w:t xml:space="preserve">орме бюджетных инвестиций в объекты муниципальной собственности </w:t>
      </w:r>
      <w:r>
        <w:rPr>
          <w:b/>
          <w:bCs/>
        </w:rPr>
        <w:t>городского округа Эгвекинот</w:t>
      </w:r>
    </w:p>
    <w:p w:rsidR="00BC1BA3" w:rsidRDefault="00BC1BA3" w:rsidP="0040085C">
      <w:pPr>
        <w:jc w:val="center"/>
      </w:pPr>
    </w:p>
    <w:p w:rsidR="00BC1BA3" w:rsidRDefault="00BC1BA3" w:rsidP="00315B09">
      <w:pPr>
        <w:ind w:firstLine="709"/>
        <w:jc w:val="both"/>
      </w:pPr>
      <w:r>
        <w:t xml:space="preserve">1. </w:t>
      </w:r>
      <w:proofErr w:type="gramStart"/>
      <w:r>
        <w:t xml:space="preserve">Порядок принятия решений о подготовке и реализации бюджетных инвестиций в объекты муниципальной собственности </w:t>
      </w:r>
      <w:r w:rsidR="001D05F6">
        <w:t xml:space="preserve">городского округа Эгвекинот, </w:t>
      </w:r>
      <w:r>
        <w:t xml:space="preserve">осуществления бюджетных инвестиций в объекты муниципальной собственности определяет правила принятия решений о подготовке и реализации бюджетных инвестиций в форме капитальных вложений за счет средств бюджета </w:t>
      </w:r>
      <w:r w:rsidR="001D05F6">
        <w:t>городского округа Эгвекинот</w:t>
      </w:r>
      <w:r>
        <w:t xml:space="preserve"> в объекты капитального строительства муниципальной собственности</w:t>
      </w:r>
      <w:r>
        <w:tab/>
      </w:r>
      <w:r w:rsidR="00315B09">
        <w:t xml:space="preserve"> </w:t>
      </w:r>
      <w:r w:rsidR="001D05F6">
        <w:t xml:space="preserve">или в </w:t>
      </w:r>
      <w:r w:rsidR="00315B09">
        <w:t xml:space="preserve">приобретение </w:t>
      </w:r>
      <w:r>
        <w:t>объектов недвижимого имущества в муниципальную</w:t>
      </w:r>
      <w:r>
        <w:tab/>
        <w:t xml:space="preserve"> собст</w:t>
      </w:r>
      <w:r w:rsidR="001D05F6">
        <w:t xml:space="preserve">венность </w:t>
      </w:r>
      <w:r>
        <w:t>(далее</w:t>
      </w:r>
      <w:proofErr w:type="gramEnd"/>
      <w:r>
        <w:t xml:space="preserve"> именуются соответственно - решение о подготовке и реализации бюджетных инвестиций, объекты капитального строительства, объекты недвижимого имущества, бюджетные инвестиции) и осуществления бюджетных инвестиций в объекты капитального строительства или объекты недвижимого имущества.</w:t>
      </w:r>
    </w:p>
    <w:p w:rsidR="00BC1BA3" w:rsidRDefault="00BC1BA3" w:rsidP="00BC1BA3">
      <w:pPr>
        <w:ind w:firstLine="708"/>
        <w:jc w:val="both"/>
      </w:pPr>
      <w:r>
        <w:t xml:space="preserve">2. Не допускается при исполнении бюджета </w:t>
      </w:r>
      <w:r w:rsidR="001D05F6">
        <w:t>городского округа Эгвекинот</w:t>
      </w:r>
      <w:r>
        <w:t xml:space="preserve">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w:t>
      </w:r>
      <w:r w:rsidR="001D05F6">
        <w:t>кты муниципальной собственности.</w:t>
      </w:r>
    </w:p>
    <w:p w:rsidR="00BC1BA3" w:rsidRDefault="00BC1BA3" w:rsidP="00BC1BA3">
      <w:pPr>
        <w:ind w:firstLine="708"/>
        <w:jc w:val="both"/>
      </w:pPr>
      <w:r>
        <w:t xml:space="preserve">3. Отбор объектов капитального строительства, объектов недвижимого имущества производится с учетом приоритетов и целей развития </w:t>
      </w:r>
      <w:r w:rsidR="001D05F6">
        <w:t>городского округа</w:t>
      </w:r>
      <w:r w:rsidR="00710ED7">
        <w:t xml:space="preserve"> Эгвекинот</w:t>
      </w:r>
      <w:r w:rsidR="001D05F6">
        <w:t>,</w:t>
      </w:r>
      <w:r>
        <w:t xml:space="preserve"> исходя из прогнозов и программ</w:t>
      </w:r>
      <w:r w:rsidR="001D05F6">
        <w:t>ы</w:t>
      </w:r>
      <w:r>
        <w:t xml:space="preserve"> социально-экономического развития </w:t>
      </w:r>
      <w:r w:rsidR="001D05F6">
        <w:t>городского округа</w:t>
      </w:r>
      <w:r w:rsidR="00710ED7">
        <w:t xml:space="preserve"> Эгвекинот</w:t>
      </w:r>
      <w:r w:rsidR="00C809B1">
        <w:t>, поручений Г</w:t>
      </w:r>
      <w:r>
        <w:t>лавы</w:t>
      </w:r>
      <w:r w:rsidR="001D05F6">
        <w:t xml:space="preserve"> городского округа Эгвекинот</w:t>
      </w:r>
      <w:r>
        <w:t>.</w:t>
      </w:r>
    </w:p>
    <w:p w:rsidR="00BC1BA3" w:rsidRDefault="00BC1BA3" w:rsidP="00BC1BA3">
      <w:pPr>
        <w:ind w:firstLine="708"/>
        <w:jc w:val="both"/>
      </w:pPr>
      <w:r>
        <w:t xml:space="preserve">4. </w:t>
      </w:r>
      <w:proofErr w:type="gramStart"/>
      <w:r>
        <w:t xml:space="preserve">Созданные или приобретенные в результате осуществления бюджетных инвестиций объекты капитального строительства или объекты недвижимого имущества закрепляются в установленном порядке на праве оперативного управления или хозяйственного ведения за муниципальными учреждениями </w:t>
      </w:r>
      <w:r w:rsidR="001D05F6">
        <w:t>городского округа</w:t>
      </w:r>
      <w:r w:rsidR="00710ED7">
        <w:t xml:space="preserve"> Эгвекинот</w:t>
      </w:r>
      <w:r>
        <w:t xml:space="preserve"> с последующим увеличением стоимости основных средств, находящихся на праве оперативного управления у муниципальных учреждений </w:t>
      </w:r>
      <w:r w:rsidR="001D05F6">
        <w:t>городского округа</w:t>
      </w:r>
      <w:r w:rsidR="00710ED7">
        <w:t xml:space="preserve"> Эгвекинот</w:t>
      </w:r>
      <w:r>
        <w:t xml:space="preserve"> или уставного фонда, основанных на праве хозяйственного ведения, либо включаются в</w:t>
      </w:r>
      <w:proofErr w:type="gramEnd"/>
      <w:r>
        <w:t xml:space="preserve"> состав муниципальной казны </w:t>
      </w:r>
      <w:r w:rsidR="001D05F6">
        <w:t>городского округа</w:t>
      </w:r>
      <w:r w:rsidR="00AD7E5A">
        <w:t xml:space="preserve"> Эгвекинот</w:t>
      </w:r>
      <w:r>
        <w:t>.</w:t>
      </w:r>
    </w:p>
    <w:p w:rsidR="00BC1BA3" w:rsidRDefault="00BC1BA3" w:rsidP="00BC1BA3">
      <w:pPr>
        <w:ind w:firstLine="708"/>
        <w:jc w:val="both"/>
      </w:pPr>
      <w:r>
        <w:t xml:space="preserve">5. </w:t>
      </w:r>
      <w:proofErr w:type="gramStart"/>
      <w:r>
        <w:t xml:space="preserve">Инициатором подготовки проекта решения о подготовке и реализации бюджетных инвестиций выступает главный распорядитель средств бюджета </w:t>
      </w:r>
      <w:r w:rsidR="004B3267">
        <w:t>городского округа</w:t>
      </w:r>
      <w:r w:rsidR="00C809B1">
        <w:t xml:space="preserve"> </w:t>
      </w:r>
      <w:r w:rsidR="00AD7E5A">
        <w:t xml:space="preserve">Эгвекинот </w:t>
      </w:r>
      <w:r w:rsidR="00C809B1">
        <w:t>(далее – главный распорядитель)</w:t>
      </w:r>
      <w:r>
        <w:t xml:space="preserve">, ответственный за реализацию мероприятия муниципальной программы </w:t>
      </w:r>
      <w:r w:rsidR="004B3267">
        <w:t>городского округа</w:t>
      </w:r>
      <w:r w:rsidR="00710ED7">
        <w:t xml:space="preserve"> Эгвекинот</w:t>
      </w:r>
      <w:r>
        <w:t>, в рамках которой планируется осуществлять бюджетные инвестиции в объекты капитального строительства или в объекты недвижимого имущества, либо в случае, если объект капитального строительства или объект недвижимого имущества не включен в</w:t>
      </w:r>
      <w:proofErr w:type="gramEnd"/>
      <w:r>
        <w:t xml:space="preserve"> муниципальную программу </w:t>
      </w:r>
      <w:r w:rsidR="004B3267">
        <w:t xml:space="preserve">городского </w:t>
      </w:r>
      <w:r w:rsidR="004B3267" w:rsidRPr="00B019C0">
        <w:t>округа</w:t>
      </w:r>
      <w:r w:rsidR="00AD7E5A">
        <w:t xml:space="preserve"> Эгвекинот</w:t>
      </w:r>
      <w:r w:rsidRPr="00B019C0">
        <w:t>, главный распорядитель, наделенный полномочиями в соответствующей сфере ведения.</w:t>
      </w:r>
    </w:p>
    <w:p w:rsidR="00BC1BA3" w:rsidRDefault="00BC1BA3" w:rsidP="00BC1BA3">
      <w:pPr>
        <w:ind w:firstLine="708"/>
        <w:jc w:val="both"/>
      </w:pPr>
      <w:r>
        <w:t>6. Главный распорядитель подготавливает проект решения о подготовке и реализации бюджетных инвестиций</w:t>
      </w:r>
      <w:r w:rsidR="004B3267">
        <w:t xml:space="preserve"> в форме проекта постановления А</w:t>
      </w:r>
      <w:r>
        <w:t xml:space="preserve">дминистрации </w:t>
      </w:r>
      <w:r w:rsidR="004B3267">
        <w:t>городского округа Эгвекинот.</w:t>
      </w:r>
    </w:p>
    <w:p w:rsidR="00BC1BA3" w:rsidRDefault="00BC1BA3" w:rsidP="00BC1BA3">
      <w:pPr>
        <w:ind w:firstLine="709"/>
        <w:jc w:val="both"/>
      </w:pPr>
      <w:r>
        <w:t>В проект решения о подготовке и реализации бюджетных инвестиций допустимо включение нескольких объектов капитального строительства и (или) объектов недвижимого имущества.</w:t>
      </w:r>
    </w:p>
    <w:p w:rsidR="00BC1BA3" w:rsidRDefault="00BC1BA3" w:rsidP="00BC1BA3">
      <w:pPr>
        <w:ind w:firstLine="708"/>
        <w:jc w:val="both"/>
      </w:pPr>
      <w:r>
        <w:t>7. Проект решения о подготовке и реализации бюджетных инвестиций содержит следующую информацию в отношении каждого объекта капитального строительства или объекта недвижимого имущества:</w:t>
      </w:r>
    </w:p>
    <w:p w:rsidR="00BC1BA3" w:rsidRDefault="00BC1BA3" w:rsidP="004B3267">
      <w:pPr>
        <w:ind w:firstLine="708"/>
        <w:jc w:val="both"/>
      </w:pPr>
      <w:r>
        <w:lastRenderedPageBreak/>
        <w:t xml:space="preserve">1) </w:t>
      </w:r>
      <w:r w:rsidR="00C809B1" w:rsidRPr="00C809B1">
        <w:t>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366388" w:rsidRDefault="00366388" w:rsidP="004B3267">
      <w:pPr>
        <w:ind w:firstLine="708"/>
        <w:jc w:val="both"/>
      </w:pPr>
      <w:r w:rsidRPr="00366388">
        <w:t>2) настоящее либо планируемое местонахождение объекта;</w:t>
      </w:r>
    </w:p>
    <w:p w:rsidR="00B019C0" w:rsidRPr="00B019C0" w:rsidRDefault="00366388" w:rsidP="00BC1BA3">
      <w:pPr>
        <w:ind w:firstLine="708"/>
        <w:jc w:val="both"/>
      </w:pPr>
      <w:r w:rsidRPr="00B019C0">
        <w:t>3</w:t>
      </w:r>
      <w:r w:rsidR="00BC1BA3" w:rsidRPr="00B019C0">
        <w:t>) направление инвестирования (строительство (реконструкция, в том числе с элементами реставрации), техническое перевооружение, приобретение);</w:t>
      </w:r>
      <w:r w:rsidR="00EF31F4" w:rsidRPr="00B019C0">
        <w:t xml:space="preserve"> </w:t>
      </w:r>
    </w:p>
    <w:p w:rsidR="00BC1BA3" w:rsidRPr="00B019C0" w:rsidRDefault="00366388" w:rsidP="00BC1BA3">
      <w:pPr>
        <w:ind w:firstLine="708"/>
        <w:jc w:val="both"/>
      </w:pPr>
      <w:r w:rsidRPr="00B019C0">
        <w:t>4</w:t>
      </w:r>
      <w:r w:rsidR="00BC1BA3" w:rsidRPr="00B019C0">
        <w:t>) наименование главного распорядителя;</w:t>
      </w:r>
    </w:p>
    <w:p w:rsidR="00366388" w:rsidRDefault="00366388" w:rsidP="00366388">
      <w:pPr>
        <w:ind w:firstLine="708"/>
        <w:jc w:val="both"/>
      </w:pPr>
      <w:r w:rsidRPr="00B019C0">
        <w:t>5) параметры, непосредственно характеризующие объект капитального строительства (объект недвижимого имущества);</w:t>
      </w:r>
    </w:p>
    <w:p w:rsidR="00BC1BA3" w:rsidRDefault="00366388" w:rsidP="00BC1BA3">
      <w:pPr>
        <w:ind w:firstLine="709"/>
        <w:jc w:val="both"/>
      </w:pPr>
      <w:r>
        <w:t>6</w:t>
      </w:r>
      <w:r w:rsidR="00BC1BA3">
        <w:t>) срок ввода в эксплуатацию (приобретения) объекта капитального строительства (объекта недвижимого имущества);</w:t>
      </w:r>
    </w:p>
    <w:p w:rsidR="00366388" w:rsidRDefault="00366388" w:rsidP="00366388">
      <w:pPr>
        <w:ind w:firstLine="708"/>
        <w:jc w:val="both"/>
      </w:pPr>
      <w:r>
        <w:t>7) параметры стоимости и финансового обеспечения объекта:</w:t>
      </w:r>
    </w:p>
    <w:p w:rsidR="00366388" w:rsidRDefault="00366388" w:rsidP="00366388">
      <w:pPr>
        <w:ind w:firstLine="708"/>
        <w:jc w:val="both"/>
      </w:pPr>
      <w:proofErr w:type="gramStart"/>
      <w: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66388" w:rsidRDefault="00366388" w:rsidP="00366388">
      <w:pPr>
        <w:ind w:firstLine="708"/>
        <w:jc w:val="both"/>
      </w:pPr>
      <w:proofErr w:type="gramStart"/>
      <w:r>
        <w:t>- распределение сметной стоимости объекта капитального строительства (при наличии утвержденной проектной документации)</w:t>
      </w:r>
      <w:r w:rsidR="00AD7E5A">
        <w:t xml:space="preserve">, </w:t>
      </w:r>
      <w:r>
        <w:t xml:space="preserve"> или предполагаемой стоимости объекта капитального строительства</w:t>
      </w:r>
      <w:r w:rsidR="00AD7E5A">
        <w:t xml:space="preserve">, </w:t>
      </w:r>
      <w:r>
        <w:t xml:space="preserve">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366388" w:rsidRDefault="00366388" w:rsidP="00366388">
      <w:pPr>
        <w:ind w:firstLine="708"/>
        <w:jc w:val="both"/>
      </w:pPr>
      <w: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366388" w:rsidRDefault="00366388" w:rsidP="00366388">
      <w:pPr>
        <w:ind w:firstLine="708"/>
        <w:jc w:val="both"/>
      </w:pPr>
      <w: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366388" w:rsidRDefault="00366388" w:rsidP="00366388">
      <w:pPr>
        <w:ind w:firstLine="708"/>
        <w:jc w:val="both"/>
      </w:pPr>
      <w:r>
        <w:t>8. В случае необходимости корректировки проектной документации</w:t>
      </w:r>
      <w:r w:rsidR="00AD7E5A">
        <w:t>,</w:t>
      </w:r>
      <w:r>
        <w:t xml:space="preserve">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366388" w:rsidRDefault="00366388" w:rsidP="00366388">
      <w:pPr>
        <w:ind w:firstLine="708"/>
        <w:jc w:val="both"/>
      </w:pPr>
      <w:r>
        <w:t xml:space="preserve">9. </w:t>
      </w:r>
      <w:proofErr w:type="gramStart"/>
      <w:r>
        <w:t>Главный распорядитель направляет согласованный с ответственным исполнителем муниципальной программы</w:t>
      </w:r>
      <w:r w:rsidR="004F0EF6">
        <w:t xml:space="preserve"> (</w:t>
      </w:r>
      <w:r w:rsidR="004F0EF6" w:rsidRPr="004F0EF6">
        <w:t>в случае, если он не является одновременно её ответственным исполнителем</w:t>
      </w:r>
      <w:r w:rsidR="004F0EF6">
        <w:t>)</w:t>
      </w:r>
      <w:r>
        <w:t xml:space="preserve">, в рамках которой планируется осуществлять бюджетные </w:t>
      </w:r>
      <w:r w:rsidRPr="00A45539">
        <w:t xml:space="preserve">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w:t>
      </w:r>
      <w:r w:rsidRPr="00A45539">
        <w:lastRenderedPageBreak/>
        <w:t xml:space="preserve">7 настоящего Порядка), на согласование в </w:t>
      </w:r>
      <w:r w:rsidR="00A45539" w:rsidRPr="00A45539">
        <w:t>Управление финансов</w:t>
      </w:r>
      <w:proofErr w:type="gramEnd"/>
      <w:r w:rsidR="00A45539" w:rsidRPr="00A45539">
        <w:t>, экономики и имущественных отношений городского округа Эгвекинот</w:t>
      </w:r>
      <w:r w:rsidRPr="00A45539">
        <w:t>.</w:t>
      </w:r>
    </w:p>
    <w:p w:rsidR="00C809B1" w:rsidRDefault="00626B61" w:rsidP="00366388">
      <w:pPr>
        <w:ind w:firstLine="708"/>
        <w:jc w:val="both"/>
      </w:pPr>
      <w:r>
        <w:t>1</w:t>
      </w:r>
      <w:r w:rsidR="00A45539">
        <w:t>0</w:t>
      </w:r>
      <w:r w:rsidR="00BC1BA3">
        <w:t xml:space="preserve">. </w:t>
      </w:r>
      <w:proofErr w:type="gramStart"/>
      <w:r w:rsidR="00BC1BA3">
        <w:t xml:space="preserve">Бюджетные инвестиции осуществляются в соответствии с решением о подготовке и реализации бюджетных инвестиций на основании муниципальных контрактов, заключаемых в соответствии с законодательством Российской Федерации, в пределах утвержденных лимитов бюджетных обязательств либо </w:t>
      </w:r>
      <w:r w:rsidR="00C809B1">
        <w:t>в соответствии с п</w:t>
      </w:r>
      <w:r w:rsidR="00C809B1" w:rsidRPr="00C809B1">
        <w:t>равил</w:t>
      </w:r>
      <w:r w:rsidR="00C809B1">
        <w:t>ами</w:t>
      </w:r>
      <w:r w:rsidR="00C809B1" w:rsidRPr="00C809B1">
        <w:t xml:space="preserve"> принятия решений</w:t>
      </w:r>
      <w:r w:rsidR="00AD7E5A">
        <w:t>, утвержденными постановлением Администрации городского округа Эгвекинот,</w:t>
      </w:r>
      <w:r w:rsidR="00C809B1" w:rsidRPr="00C809B1">
        <w:t xml:space="preserve"> о заключении муниципальных контрактов на поставку товаров, выполнение работ, оказание услуг для обеспечения муниципальных нужд городского округа</w:t>
      </w:r>
      <w:proofErr w:type="gramEnd"/>
      <w:r w:rsidR="00C809B1" w:rsidRPr="00C809B1">
        <w:t xml:space="preserve"> Эгвекинот на срок, превышающий срок действия утвержденных лимитов бюджетных обязательств</w:t>
      </w:r>
      <w:r w:rsidR="00C809B1">
        <w:t>.</w:t>
      </w:r>
    </w:p>
    <w:p w:rsidR="00BC1BA3" w:rsidRDefault="00626B61" w:rsidP="00C809B1">
      <w:pPr>
        <w:ind w:firstLine="708"/>
        <w:jc w:val="both"/>
      </w:pPr>
      <w:r>
        <w:t>12</w:t>
      </w:r>
      <w:r w:rsidR="00C809B1">
        <w:t>. Бюджетные инвестиции</w:t>
      </w:r>
      <w:r>
        <w:t xml:space="preserve"> в объекты муниципальной собственности</w:t>
      </w:r>
      <w:r w:rsidR="00C809B1">
        <w:t xml:space="preserve"> могут осуществляться на условиях </w:t>
      </w:r>
      <w:proofErr w:type="spellStart"/>
      <w:r w:rsidR="00C809B1">
        <w:t>софинансирования</w:t>
      </w:r>
      <w:proofErr w:type="spellEnd"/>
      <w:r w:rsidR="00C809B1">
        <w:t xml:space="preserve"> за счет средств федерального и окружного бюджетов.</w:t>
      </w:r>
    </w:p>
    <w:p w:rsidR="004C6044" w:rsidRDefault="004C6044" w:rsidP="00BC1BA3">
      <w:pPr>
        <w:ind w:firstLine="708"/>
        <w:jc w:val="both"/>
      </w:pPr>
    </w:p>
    <w:sectPr w:rsidR="004C6044" w:rsidSect="00710ED7">
      <w:pgSz w:w="11906" w:h="16838"/>
      <w:pgMar w:top="70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A1F" w:rsidRDefault="00783A1F" w:rsidP="00BC1BA3">
      <w:r>
        <w:separator/>
      </w:r>
    </w:p>
  </w:endnote>
  <w:endnote w:type="continuationSeparator" w:id="0">
    <w:p w:rsidR="00783A1F" w:rsidRDefault="00783A1F" w:rsidP="00BC1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A1F" w:rsidRDefault="00783A1F" w:rsidP="00BC1BA3">
      <w:r>
        <w:separator/>
      </w:r>
    </w:p>
  </w:footnote>
  <w:footnote w:type="continuationSeparator" w:id="0">
    <w:p w:rsidR="00783A1F" w:rsidRDefault="00783A1F" w:rsidP="00BC1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01887"/>
      <w:docPartObj>
        <w:docPartGallery w:val="Page Numbers (Top of Page)"/>
        <w:docPartUnique/>
      </w:docPartObj>
    </w:sdtPr>
    <w:sdtContent>
      <w:p w:rsidR="004E4F87" w:rsidRDefault="00F14388">
        <w:pPr>
          <w:pStyle w:val="aa"/>
          <w:jc w:val="center"/>
        </w:pPr>
        <w:fldSimple w:instr=" PAGE   \* MERGEFORMAT ">
          <w:r w:rsidR="00051070">
            <w:rPr>
              <w:noProof/>
            </w:rPr>
            <w:t>2</w:t>
          </w:r>
        </w:fldSimple>
      </w:p>
    </w:sdtContent>
  </w:sdt>
  <w:p w:rsidR="004E4F87" w:rsidRDefault="004E4F8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94BEA"/>
    <w:multiLevelType w:val="hybridMultilevel"/>
    <w:tmpl w:val="621A1F80"/>
    <w:lvl w:ilvl="0" w:tplc="B24CB0EE">
      <w:start w:val="1"/>
      <w:numFmt w:val="decimal"/>
      <w:lvlText w:val="%1."/>
      <w:lvlJc w:val="left"/>
      <w:pPr>
        <w:tabs>
          <w:tab w:val="num" w:pos="57"/>
        </w:tabs>
        <w:ind w:firstLine="567"/>
      </w:pPr>
      <w:rPr>
        <w:rFonts w:hint="default"/>
      </w:rPr>
    </w:lvl>
    <w:lvl w:ilvl="1" w:tplc="15188F04">
      <w:numFmt w:val="none"/>
      <w:lvlText w:val=""/>
      <w:lvlJc w:val="left"/>
      <w:pPr>
        <w:tabs>
          <w:tab w:val="num" w:pos="360"/>
        </w:tabs>
      </w:pPr>
    </w:lvl>
    <w:lvl w:ilvl="2" w:tplc="0428E13A">
      <w:numFmt w:val="none"/>
      <w:lvlText w:val=""/>
      <w:lvlJc w:val="left"/>
      <w:pPr>
        <w:tabs>
          <w:tab w:val="num" w:pos="360"/>
        </w:tabs>
      </w:pPr>
    </w:lvl>
    <w:lvl w:ilvl="3" w:tplc="0686A23A">
      <w:numFmt w:val="none"/>
      <w:lvlText w:val=""/>
      <w:lvlJc w:val="left"/>
      <w:pPr>
        <w:tabs>
          <w:tab w:val="num" w:pos="360"/>
        </w:tabs>
      </w:pPr>
    </w:lvl>
    <w:lvl w:ilvl="4" w:tplc="14D6CB2C">
      <w:numFmt w:val="none"/>
      <w:lvlText w:val=""/>
      <w:lvlJc w:val="left"/>
      <w:pPr>
        <w:tabs>
          <w:tab w:val="num" w:pos="360"/>
        </w:tabs>
      </w:pPr>
    </w:lvl>
    <w:lvl w:ilvl="5" w:tplc="10FAAB2A">
      <w:numFmt w:val="none"/>
      <w:lvlText w:val=""/>
      <w:lvlJc w:val="left"/>
      <w:pPr>
        <w:tabs>
          <w:tab w:val="num" w:pos="360"/>
        </w:tabs>
      </w:pPr>
    </w:lvl>
    <w:lvl w:ilvl="6" w:tplc="05980B40">
      <w:numFmt w:val="none"/>
      <w:lvlText w:val=""/>
      <w:lvlJc w:val="left"/>
      <w:pPr>
        <w:tabs>
          <w:tab w:val="num" w:pos="360"/>
        </w:tabs>
      </w:pPr>
    </w:lvl>
    <w:lvl w:ilvl="7" w:tplc="F6269364">
      <w:numFmt w:val="none"/>
      <w:lvlText w:val=""/>
      <w:lvlJc w:val="left"/>
      <w:pPr>
        <w:tabs>
          <w:tab w:val="num" w:pos="360"/>
        </w:tabs>
      </w:pPr>
    </w:lvl>
    <w:lvl w:ilvl="8" w:tplc="03A888E6">
      <w:numFmt w:val="none"/>
      <w:lvlText w:val=""/>
      <w:lvlJc w:val="left"/>
      <w:pPr>
        <w:tabs>
          <w:tab w:val="num" w:pos="360"/>
        </w:tabs>
      </w:pPr>
    </w:lvl>
  </w:abstractNum>
  <w:abstractNum w:abstractNumId="1">
    <w:nsid w:val="3FCA5D1A"/>
    <w:multiLevelType w:val="hybridMultilevel"/>
    <w:tmpl w:val="4AEA6F80"/>
    <w:lvl w:ilvl="0" w:tplc="059816E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4301C"/>
    <w:rsid w:val="0001546D"/>
    <w:rsid w:val="00051070"/>
    <w:rsid w:val="000558D4"/>
    <w:rsid w:val="00067746"/>
    <w:rsid w:val="00081B5F"/>
    <w:rsid w:val="00090849"/>
    <w:rsid w:val="000C4B44"/>
    <w:rsid w:val="00125E18"/>
    <w:rsid w:val="0012628E"/>
    <w:rsid w:val="00143A1F"/>
    <w:rsid w:val="0015628B"/>
    <w:rsid w:val="00173BF6"/>
    <w:rsid w:val="001A09FD"/>
    <w:rsid w:val="001B0948"/>
    <w:rsid w:val="001D05F6"/>
    <w:rsid w:val="001E73A2"/>
    <w:rsid w:val="001F1B7B"/>
    <w:rsid w:val="00216C67"/>
    <w:rsid w:val="00270003"/>
    <w:rsid w:val="002E150D"/>
    <w:rsid w:val="002F7538"/>
    <w:rsid w:val="00315B09"/>
    <w:rsid w:val="0031660E"/>
    <w:rsid w:val="003463D4"/>
    <w:rsid w:val="00354392"/>
    <w:rsid w:val="0035795F"/>
    <w:rsid w:val="00366388"/>
    <w:rsid w:val="00382D80"/>
    <w:rsid w:val="003F132C"/>
    <w:rsid w:val="0040085C"/>
    <w:rsid w:val="00407D53"/>
    <w:rsid w:val="004159AB"/>
    <w:rsid w:val="00432A6F"/>
    <w:rsid w:val="004405EA"/>
    <w:rsid w:val="00447865"/>
    <w:rsid w:val="004B3267"/>
    <w:rsid w:val="004C6044"/>
    <w:rsid w:val="004D3302"/>
    <w:rsid w:val="004D451D"/>
    <w:rsid w:val="004E4F87"/>
    <w:rsid w:val="004F0EF6"/>
    <w:rsid w:val="004F360E"/>
    <w:rsid w:val="005507B8"/>
    <w:rsid w:val="005731D6"/>
    <w:rsid w:val="00574948"/>
    <w:rsid w:val="005A7C8A"/>
    <w:rsid w:val="005B5E1A"/>
    <w:rsid w:val="005E1963"/>
    <w:rsid w:val="00600A7E"/>
    <w:rsid w:val="00617228"/>
    <w:rsid w:val="00626B61"/>
    <w:rsid w:val="00630DB4"/>
    <w:rsid w:val="0064301C"/>
    <w:rsid w:val="00645833"/>
    <w:rsid w:val="006C356F"/>
    <w:rsid w:val="006F5892"/>
    <w:rsid w:val="00710ED7"/>
    <w:rsid w:val="007773EE"/>
    <w:rsid w:val="00783A1F"/>
    <w:rsid w:val="00790E73"/>
    <w:rsid w:val="007A2472"/>
    <w:rsid w:val="007B0CB7"/>
    <w:rsid w:val="007C4601"/>
    <w:rsid w:val="007D185C"/>
    <w:rsid w:val="007D199D"/>
    <w:rsid w:val="007E5874"/>
    <w:rsid w:val="00832FD9"/>
    <w:rsid w:val="00845E6B"/>
    <w:rsid w:val="00877DF7"/>
    <w:rsid w:val="00890DF7"/>
    <w:rsid w:val="008C18AE"/>
    <w:rsid w:val="008D3993"/>
    <w:rsid w:val="008D6D5F"/>
    <w:rsid w:val="0090645A"/>
    <w:rsid w:val="00921CEC"/>
    <w:rsid w:val="009555F3"/>
    <w:rsid w:val="0097164E"/>
    <w:rsid w:val="009968C1"/>
    <w:rsid w:val="009B2FA5"/>
    <w:rsid w:val="009D7438"/>
    <w:rsid w:val="009E4D34"/>
    <w:rsid w:val="009E7711"/>
    <w:rsid w:val="00A30E35"/>
    <w:rsid w:val="00A45539"/>
    <w:rsid w:val="00A50A2C"/>
    <w:rsid w:val="00A7128E"/>
    <w:rsid w:val="00A71AD4"/>
    <w:rsid w:val="00A94189"/>
    <w:rsid w:val="00AA1F5B"/>
    <w:rsid w:val="00AB4E1A"/>
    <w:rsid w:val="00AB7E10"/>
    <w:rsid w:val="00AD29DB"/>
    <w:rsid w:val="00AD7E5A"/>
    <w:rsid w:val="00AE79AB"/>
    <w:rsid w:val="00B019C0"/>
    <w:rsid w:val="00B24A7D"/>
    <w:rsid w:val="00B47D2C"/>
    <w:rsid w:val="00B76FCF"/>
    <w:rsid w:val="00B946AD"/>
    <w:rsid w:val="00BA0A31"/>
    <w:rsid w:val="00BA4C9F"/>
    <w:rsid w:val="00BA7452"/>
    <w:rsid w:val="00BC1BA3"/>
    <w:rsid w:val="00BC39F3"/>
    <w:rsid w:val="00BD2CC8"/>
    <w:rsid w:val="00BF3E5C"/>
    <w:rsid w:val="00C15B5E"/>
    <w:rsid w:val="00C809B1"/>
    <w:rsid w:val="00CB6711"/>
    <w:rsid w:val="00CC0AFA"/>
    <w:rsid w:val="00CC0BFA"/>
    <w:rsid w:val="00CC5FA1"/>
    <w:rsid w:val="00CC7E0A"/>
    <w:rsid w:val="00D05F91"/>
    <w:rsid w:val="00D377F7"/>
    <w:rsid w:val="00D8799F"/>
    <w:rsid w:val="00D9317B"/>
    <w:rsid w:val="00DC6FE9"/>
    <w:rsid w:val="00E85DDD"/>
    <w:rsid w:val="00E933DD"/>
    <w:rsid w:val="00EA0AF0"/>
    <w:rsid w:val="00EE5590"/>
    <w:rsid w:val="00EF31F4"/>
    <w:rsid w:val="00EF3AFF"/>
    <w:rsid w:val="00F01B53"/>
    <w:rsid w:val="00F14388"/>
    <w:rsid w:val="00FB79FD"/>
    <w:rsid w:val="00FD112F"/>
    <w:rsid w:val="00FD3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01C"/>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01C"/>
    <w:rPr>
      <w:rFonts w:ascii="Times New Roman" w:eastAsia="Times New Roman" w:hAnsi="Times New Roman" w:cs="Times New Roman"/>
      <w:b/>
      <w:bCs/>
      <w:sz w:val="32"/>
      <w:szCs w:val="24"/>
      <w:lang w:eastAsia="ru-RU"/>
    </w:rPr>
  </w:style>
  <w:style w:type="paragraph" w:customStyle="1" w:styleId="ConsPlusNormal">
    <w:name w:val="ConsPlusNormal"/>
    <w:rsid w:val="006430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64301C"/>
    <w:pPr>
      <w:jc w:val="center"/>
    </w:pPr>
    <w:rPr>
      <w:b/>
      <w:bCs/>
      <w:sz w:val="32"/>
    </w:rPr>
  </w:style>
  <w:style w:type="character" w:customStyle="1" w:styleId="a4">
    <w:name w:val="Название Знак"/>
    <w:basedOn w:val="a0"/>
    <w:link w:val="a3"/>
    <w:rsid w:val="0064301C"/>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64301C"/>
    <w:rPr>
      <w:rFonts w:ascii="Tahoma" w:hAnsi="Tahoma" w:cs="Tahoma"/>
      <w:sz w:val="16"/>
      <w:szCs w:val="16"/>
    </w:rPr>
  </w:style>
  <w:style w:type="character" w:customStyle="1" w:styleId="a6">
    <w:name w:val="Текст выноски Знак"/>
    <w:basedOn w:val="a0"/>
    <w:link w:val="a5"/>
    <w:uiPriority w:val="99"/>
    <w:semiHidden/>
    <w:rsid w:val="0064301C"/>
    <w:rPr>
      <w:rFonts w:ascii="Tahoma" w:eastAsia="Times New Roman" w:hAnsi="Tahoma" w:cs="Tahoma"/>
      <w:sz w:val="16"/>
      <w:szCs w:val="16"/>
      <w:lang w:eastAsia="ru-RU"/>
    </w:rPr>
  </w:style>
  <w:style w:type="paragraph" w:styleId="a7">
    <w:name w:val="Body Text"/>
    <w:basedOn w:val="a"/>
    <w:link w:val="a8"/>
    <w:rsid w:val="0040085C"/>
    <w:pPr>
      <w:overflowPunct w:val="0"/>
      <w:autoSpaceDE w:val="0"/>
      <w:autoSpaceDN w:val="0"/>
      <w:adjustRightInd w:val="0"/>
      <w:spacing w:after="120"/>
      <w:textAlignment w:val="baseline"/>
    </w:pPr>
    <w:rPr>
      <w:sz w:val="20"/>
      <w:szCs w:val="20"/>
    </w:rPr>
  </w:style>
  <w:style w:type="character" w:customStyle="1" w:styleId="a8">
    <w:name w:val="Основной текст Знак"/>
    <w:basedOn w:val="a0"/>
    <w:link w:val="a7"/>
    <w:rsid w:val="0040085C"/>
    <w:rPr>
      <w:rFonts w:ascii="Times New Roman" w:eastAsia="Times New Roman" w:hAnsi="Times New Roman" w:cs="Times New Roman"/>
      <w:sz w:val="20"/>
      <w:szCs w:val="20"/>
      <w:lang w:eastAsia="ru-RU"/>
    </w:rPr>
  </w:style>
  <w:style w:type="paragraph" w:styleId="a9">
    <w:name w:val="List Paragraph"/>
    <w:basedOn w:val="a"/>
    <w:uiPriority w:val="34"/>
    <w:qFormat/>
    <w:rsid w:val="0040085C"/>
    <w:pPr>
      <w:ind w:left="720"/>
      <w:contextualSpacing/>
    </w:pPr>
  </w:style>
  <w:style w:type="paragraph" w:styleId="aa">
    <w:name w:val="header"/>
    <w:basedOn w:val="a"/>
    <w:link w:val="ab"/>
    <w:uiPriority w:val="99"/>
    <w:unhideWhenUsed/>
    <w:rsid w:val="00BC1BA3"/>
    <w:pPr>
      <w:tabs>
        <w:tab w:val="center" w:pos="4677"/>
        <w:tab w:val="right" w:pos="9355"/>
      </w:tabs>
    </w:pPr>
  </w:style>
  <w:style w:type="character" w:customStyle="1" w:styleId="ab">
    <w:name w:val="Верхний колонтитул Знак"/>
    <w:basedOn w:val="a0"/>
    <w:link w:val="aa"/>
    <w:uiPriority w:val="99"/>
    <w:rsid w:val="00BC1BA3"/>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C1BA3"/>
    <w:pPr>
      <w:tabs>
        <w:tab w:val="center" w:pos="4677"/>
        <w:tab w:val="right" w:pos="9355"/>
      </w:tabs>
    </w:pPr>
  </w:style>
  <w:style w:type="character" w:customStyle="1" w:styleId="ad">
    <w:name w:val="Нижний колонтитул Знак"/>
    <w:basedOn w:val="a0"/>
    <w:link w:val="ac"/>
    <w:uiPriority w:val="99"/>
    <w:semiHidden/>
    <w:rsid w:val="00BC1B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233116">
      <w:bodyDiv w:val="1"/>
      <w:marLeft w:val="0"/>
      <w:marRight w:val="0"/>
      <w:marTop w:val="0"/>
      <w:marBottom w:val="0"/>
      <w:divBdr>
        <w:top w:val="none" w:sz="0" w:space="0" w:color="auto"/>
        <w:left w:val="none" w:sz="0" w:space="0" w:color="auto"/>
        <w:bottom w:val="none" w:sz="0" w:space="0" w:color="auto"/>
        <w:right w:val="none" w:sz="0" w:space="0" w:color="auto"/>
      </w:divBdr>
    </w:div>
    <w:div w:id="1203664888">
      <w:bodyDiv w:val="1"/>
      <w:marLeft w:val="0"/>
      <w:marRight w:val="0"/>
      <w:marTop w:val="0"/>
      <w:marBottom w:val="0"/>
      <w:divBdr>
        <w:top w:val="none" w:sz="0" w:space="0" w:color="auto"/>
        <w:left w:val="none" w:sz="0" w:space="0" w:color="auto"/>
        <w:bottom w:val="none" w:sz="0" w:space="0" w:color="auto"/>
        <w:right w:val="none" w:sz="0" w:space="0" w:color="auto"/>
      </w:divBdr>
    </w:div>
    <w:div w:id="12406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CFF72C-F6DF-4AA9-9640-1E4F08A6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fino-10</dc:creator>
  <cp:lastModifiedBy>Евгения В. Кеврух</cp:lastModifiedBy>
  <cp:revision>12</cp:revision>
  <cp:lastPrinted>2017-10-05T01:44:00Z</cp:lastPrinted>
  <dcterms:created xsi:type="dcterms:W3CDTF">2017-09-27T05:51:00Z</dcterms:created>
  <dcterms:modified xsi:type="dcterms:W3CDTF">2017-10-11T00:07:00Z</dcterms:modified>
</cp:coreProperties>
</file>