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1" w:rsidRDefault="00FB19B1" w:rsidP="00FB19B1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B1" w:rsidRPr="001C5640" w:rsidRDefault="00FB19B1" w:rsidP="00FB19B1">
      <w:pPr>
        <w:spacing w:after="0" w:line="240" w:lineRule="auto"/>
        <w:jc w:val="center"/>
        <w:rPr>
          <w:rFonts w:ascii="Calibri" w:hAnsi="Calibri"/>
          <w:sz w:val="24"/>
        </w:rPr>
      </w:pPr>
    </w:p>
    <w:p w:rsidR="00FB19B1" w:rsidRDefault="00FB19B1" w:rsidP="00FB19B1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FB19B1" w:rsidRDefault="00FB19B1" w:rsidP="00FB19B1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FB19B1" w:rsidRPr="001C5640" w:rsidRDefault="00FB19B1" w:rsidP="00FB19B1">
      <w:pPr>
        <w:spacing w:after="0" w:line="240" w:lineRule="auto"/>
        <w:rPr>
          <w:lang w:eastAsia="ru-RU"/>
        </w:rPr>
      </w:pPr>
    </w:p>
    <w:p w:rsidR="00FB19B1" w:rsidRDefault="00FB19B1" w:rsidP="00FB19B1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B19B1" w:rsidRDefault="00FB19B1" w:rsidP="00FB19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9B1" w:rsidRDefault="002A0CC6" w:rsidP="00FB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</w:t>
      </w:r>
      <w:r w:rsidR="00954A31">
        <w:rPr>
          <w:rFonts w:ascii="Times New Roman" w:hAnsi="Times New Roman" w:cs="Times New Roman"/>
          <w:sz w:val="24"/>
          <w:szCs w:val="24"/>
        </w:rPr>
        <w:t>января</w:t>
      </w:r>
      <w:r w:rsidR="00FB19B1">
        <w:rPr>
          <w:rFonts w:ascii="Times New Roman" w:hAnsi="Times New Roman" w:cs="Times New Roman"/>
          <w:sz w:val="24"/>
          <w:szCs w:val="24"/>
        </w:rPr>
        <w:t xml:space="preserve"> </w:t>
      </w:r>
      <w:r w:rsidR="00954A31">
        <w:rPr>
          <w:rFonts w:ascii="Times New Roman" w:hAnsi="Times New Roman" w:cs="Times New Roman"/>
          <w:sz w:val="24"/>
          <w:szCs w:val="24"/>
        </w:rPr>
        <w:t>2021</w:t>
      </w:r>
      <w:r w:rsidR="00EA7FEC">
        <w:rPr>
          <w:rFonts w:ascii="Times New Roman" w:hAnsi="Times New Roman" w:cs="Times New Roman"/>
          <w:sz w:val="24"/>
          <w:szCs w:val="24"/>
        </w:rPr>
        <w:t xml:space="preserve"> г.</w:t>
      </w:r>
      <w:r w:rsidR="00EA7FE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54A3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B19B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EA7FEC">
        <w:rPr>
          <w:rFonts w:ascii="Times New Roman" w:hAnsi="Times New Roman" w:cs="Times New Roman"/>
          <w:sz w:val="24"/>
          <w:szCs w:val="24"/>
        </w:rPr>
        <w:t xml:space="preserve"> </w:t>
      </w:r>
      <w:r w:rsidR="00FB19B1">
        <w:rPr>
          <w:rFonts w:ascii="Times New Roman" w:hAnsi="Times New Roman" w:cs="Times New Roman"/>
          <w:sz w:val="24"/>
          <w:szCs w:val="24"/>
        </w:rPr>
        <w:t>- па                                              п. Эгвекинот</w:t>
      </w: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Pr="008B7111" w:rsidRDefault="00FB19B1" w:rsidP="00FB19B1">
      <w:pPr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B711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54A3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954A31">
        <w:rPr>
          <w:rFonts w:ascii="Times New Roman" w:hAnsi="Times New Roman" w:cs="Times New Roman"/>
          <w:b/>
          <w:sz w:val="24"/>
          <w:szCs w:val="24"/>
        </w:rPr>
        <w:t>городского округа Эгвекинот от 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54A31">
        <w:rPr>
          <w:rFonts w:ascii="Times New Roman" w:hAnsi="Times New Roman" w:cs="Times New Roman"/>
          <w:b/>
          <w:sz w:val="24"/>
          <w:szCs w:val="24"/>
        </w:rPr>
        <w:t>апреля 2019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54A31">
        <w:rPr>
          <w:rFonts w:ascii="Times New Roman" w:hAnsi="Times New Roman" w:cs="Times New Roman"/>
          <w:b/>
          <w:sz w:val="24"/>
          <w:szCs w:val="24"/>
        </w:rPr>
        <w:t>97</w:t>
      </w:r>
      <w:r w:rsidRPr="008B7111">
        <w:rPr>
          <w:rFonts w:ascii="Times New Roman" w:hAnsi="Times New Roman" w:cs="Times New Roman"/>
          <w:b/>
          <w:sz w:val="24"/>
          <w:szCs w:val="24"/>
        </w:rPr>
        <w:t>-па</w:t>
      </w:r>
    </w:p>
    <w:p w:rsidR="00FB19B1" w:rsidRDefault="00FB19B1" w:rsidP="00FB19B1">
      <w:pPr>
        <w:pStyle w:val="a3"/>
        <w:ind w:right="0" w:firstLine="708"/>
        <w:rPr>
          <w:rFonts w:ascii="Times New Roman" w:eastAsiaTheme="minorHAnsi" w:hAnsi="Times New Roman"/>
          <w:spacing w:val="2"/>
          <w:szCs w:val="24"/>
          <w:shd w:val="clear" w:color="auto" w:fill="FFFFFF"/>
          <w:lang w:eastAsia="en-US"/>
        </w:rPr>
      </w:pPr>
      <w:r w:rsidRPr="00BD50F2">
        <w:rPr>
          <w:rFonts w:ascii="Times New Roman" w:eastAsiaTheme="minorHAnsi" w:hAnsi="Times New Roman"/>
          <w:spacing w:val="2"/>
          <w:szCs w:val="24"/>
          <w:shd w:val="clear" w:color="auto" w:fill="FFFFFF"/>
          <w:lang w:eastAsia="en-US"/>
        </w:rPr>
        <w:t>В целях уточнения отдельных положений муниципального нормативного правового акта, Администрация городского округа Эгвекинот</w:t>
      </w:r>
    </w:p>
    <w:p w:rsidR="00FB19B1" w:rsidRDefault="00FB19B1" w:rsidP="00FB19B1">
      <w:pPr>
        <w:pStyle w:val="a3"/>
        <w:ind w:right="0" w:firstLine="708"/>
        <w:rPr>
          <w:rFonts w:ascii="Times New Roman" w:hAnsi="Times New Roman"/>
          <w:b/>
          <w:bCs/>
          <w:spacing w:val="20"/>
          <w:szCs w:val="24"/>
        </w:rPr>
      </w:pPr>
    </w:p>
    <w:p w:rsidR="00FB19B1" w:rsidRDefault="00FB19B1" w:rsidP="00FB19B1">
      <w:pPr>
        <w:pStyle w:val="a3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ПОСТАНОВЛЯЕТ:</w:t>
      </w: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CF8" w:rsidRPr="00954A31" w:rsidRDefault="00FB19B1" w:rsidP="00954A31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4A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954A31" w:rsidRPr="00954A31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городского округа Эгвекинот от</w:t>
      </w:r>
      <w:r w:rsidR="002A0CC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54A31" w:rsidRPr="00954A31">
        <w:rPr>
          <w:rFonts w:ascii="Times New Roman" w:hAnsi="Times New Roman" w:cs="Times New Roman"/>
          <w:bCs/>
          <w:sz w:val="24"/>
          <w:szCs w:val="24"/>
        </w:rPr>
        <w:t xml:space="preserve"> 4 апреля 2019 г. № 97-па</w:t>
      </w:r>
      <w:r w:rsidR="00954A3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54A31" w:rsidRPr="00954A31"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 </w:t>
      </w:r>
      <w:r w:rsidR="00954A31">
        <w:rPr>
          <w:rFonts w:ascii="Times New Roman" w:hAnsi="Times New Roman" w:cs="Times New Roman"/>
          <w:bCs/>
          <w:sz w:val="24"/>
          <w:szCs w:val="24"/>
        </w:rPr>
        <w:t xml:space="preserve">мероприятий («Дорожной карты») </w:t>
      </w:r>
      <w:r w:rsidR="00954A31" w:rsidRPr="00954A31">
        <w:rPr>
          <w:rFonts w:ascii="Times New Roman" w:hAnsi="Times New Roman" w:cs="Times New Roman"/>
          <w:bCs/>
          <w:sz w:val="24"/>
          <w:szCs w:val="24"/>
        </w:rPr>
        <w:t>по содействию развитию конкуренции в городском округе Эгвекинот</w:t>
      </w:r>
      <w:r w:rsidR="00954A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4A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64CF8" w:rsidRDefault="00264CF8" w:rsidP="00264CF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В</w:t>
      </w:r>
      <w:r w:rsidR="00954A31">
        <w:rPr>
          <w:rFonts w:ascii="Times New Roman" w:hAnsi="Times New Roman" w:cs="Times New Roman"/>
          <w:sz w:val="24"/>
          <w:szCs w:val="24"/>
        </w:rPr>
        <w:t xml:space="preserve"> пункте 1 слова «на 2019-2020 годы» заменить словами «на 2019-2021 годы».</w:t>
      </w:r>
    </w:p>
    <w:p w:rsidR="00264CF8" w:rsidRDefault="00264CF8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B5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A5A30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7A5A30" w:rsidRP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A5A30">
        <w:rPr>
          <w:rFonts w:ascii="Times New Roman" w:hAnsi="Times New Roman" w:cs="Times New Roman"/>
          <w:sz w:val="24"/>
          <w:szCs w:val="24"/>
        </w:rPr>
        <w:t>2. Определить товарными рынками для содействия развитию конкуренции в городском округе Эгвекинот: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>ынок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 xml:space="preserve">ынок жилищного строительства (за исключением Московского </w:t>
      </w:r>
      <w:r>
        <w:rPr>
          <w:rFonts w:ascii="Times New Roman" w:hAnsi="Times New Roman" w:cs="Times New Roman"/>
          <w:sz w:val="24"/>
          <w:szCs w:val="24"/>
        </w:rPr>
        <w:t xml:space="preserve">фонда реновации жилой застройки </w:t>
      </w:r>
      <w:r w:rsidRPr="007A5A30">
        <w:rPr>
          <w:rFonts w:ascii="Times New Roman" w:hAnsi="Times New Roman" w:cs="Times New Roman"/>
          <w:sz w:val="24"/>
          <w:szCs w:val="24"/>
        </w:rPr>
        <w:t>и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>ынок 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>ынок теплоснабжения (производство тепловой энергии)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 xml:space="preserve">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7A5A30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>ынок оказания услуг по перевозке пассажиров и багажа легковым такси на территории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>ынок оказания услуг по ремонту автотранспортных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>ынок услуг связи, в том числе услуг по предоставлению широкополосного доступа к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>ынок реализации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>ынок туристических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30" w:rsidRDefault="007A5A30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A30">
        <w:rPr>
          <w:rFonts w:ascii="Times New Roman" w:hAnsi="Times New Roman" w:cs="Times New Roman"/>
          <w:sz w:val="24"/>
          <w:szCs w:val="24"/>
        </w:rPr>
        <w:t>ынок финансовых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3192B" w:rsidRDefault="0083192B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92B" w:rsidRPr="007A5A30" w:rsidRDefault="0083192B" w:rsidP="007A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3192B">
        <w:rPr>
          <w:rFonts w:ascii="Times New Roman" w:hAnsi="Times New Roman" w:cs="Times New Roman"/>
          <w:sz w:val="24"/>
          <w:szCs w:val="24"/>
        </w:rPr>
        <w:t xml:space="preserve">План мероприятий («Дорожную карту») по содействию развитию конкуренции в городском округе Эгвекинот на 2019-20201 годы </w:t>
      </w:r>
      <w:r w:rsidR="002C54F7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редакции согласно приложению</w:t>
      </w:r>
      <w:r w:rsidR="002C54F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F06" w:rsidRDefault="00B50F06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B50F06">
        <w:rPr>
          <w:rFonts w:ascii="Times New Roman" w:hAnsi="Times New Roman" w:cs="Times New Roman"/>
          <w:sz w:val="24"/>
          <w:szCs w:val="24"/>
        </w:rPr>
        <w:t>ает в силу со дня обнародования.</w:t>
      </w:r>
    </w:p>
    <w:p w:rsidR="00B50F06" w:rsidRDefault="00B50F06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50F06" w:rsidRPr="00B50F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0F06" w:rsidRPr="00B50F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</w:t>
      </w:r>
      <w:r w:rsidR="00B50F06">
        <w:rPr>
          <w:rFonts w:ascii="Times New Roman" w:hAnsi="Times New Roman" w:cs="Times New Roman"/>
          <w:sz w:val="24"/>
          <w:szCs w:val="24"/>
        </w:rPr>
        <w:t xml:space="preserve"> округа Эгвекинот (Шпак </w:t>
      </w:r>
      <w:r w:rsidR="00B50F06" w:rsidRPr="00B50F06">
        <w:rPr>
          <w:rFonts w:ascii="Times New Roman" w:hAnsi="Times New Roman" w:cs="Times New Roman"/>
          <w:sz w:val="24"/>
          <w:szCs w:val="24"/>
        </w:rPr>
        <w:t>А. В.).</w:t>
      </w:r>
    </w:p>
    <w:p w:rsidR="00FB19B1" w:rsidRDefault="00FB19B1" w:rsidP="00FB1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F06" w:rsidRPr="00B50F06" w:rsidRDefault="00C5089B" w:rsidP="00C5089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50F06" w:rsidRPr="00B5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 В. Коркишко</w:t>
      </w: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Default="00FB19B1" w:rsidP="00FB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B19B1" w:rsidSect="003364B8">
          <w:headerReference w:type="default" r:id="rId8"/>
          <w:pgSz w:w="11906" w:h="16838"/>
          <w:pgMar w:top="568" w:right="850" w:bottom="1134" w:left="1701" w:header="708" w:footer="708" w:gutter="0"/>
          <w:cols w:space="720"/>
          <w:titlePg/>
          <w:docGrid w:linePitch="299"/>
        </w:sectPr>
      </w:pPr>
    </w:p>
    <w:p w:rsid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округа Эгвекинот </w:t>
      </w:r>
    </w:p>
    <w:p w:rsid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0CC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2021 года № </w:t>
      </w:r>
      <w:r w:rsidR="002A0CC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3192B" w:rsidRP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3192B" w:rsidRP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Эгвекинот</w:t>
      </w:r>
    </w:p>
    <w:p w:rsidR="0083192B" w:rsidRP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апреля 2019 г. № 97-па</w:t>
      </w:r>
    </w:p>
    <w:p w:rsidR="0083192B" w:rsidRPr="0083192B" w:rsidRDefault="0083192B" w:rsidP="00831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24B" w:rsidRDefault="0083192B" w:rsidP="008319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62324B" w:rsidRDefault="0083192B" w:rsidP="006232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(«Дорожная карта»)</w:t>
      </w:r>
      <w:r w:rsidR="0062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содействию развитию конкуренции </w:t>
      </w:r>
    </w:p>
    <w:p w:rsidR="0083192B" w:rsidRPr="0083192B" w:rsidRDefault="0083192B" w:rsidP="006232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городском округе Эгвекинот</w:t>
      </w:r>
    </w:p>
    <w:p w:rsidR="0083192B" w:rsidRPr="0083192B" w:rsidRDefault="0083192B" w:rsidP="008319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2019-2021 годы</w:t>
      </w:r>
    </w:p>
    <w:p w:rsidR="0083192B" w:rsidRPr="0083192B" w:rsidRDefault="0083192B" w:rsidP="008319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62324B">
      <w:pPr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Плана мероприятий («Дорожной карты»)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мероприятий («Дорожной карты») по содействию развитию конкуренции</w:t>
      </w:r>
      <w:r w:rsidR="008D2B6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Эгвекинот на 2019-2021 годы направлена на создание условий для формирования благоприятной конкурентной среды на территории городского округа Эгвекинот.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62324B">
      <w:pPr>
        <w:numPr>
          <w:ilvl w:val="0"/>
          <w:numId w:val="1"/>
        </w:numPr>
        <w:tabs>
          <w:tab w:val="left" w:pos="426"/>
          <w:tab w:val="left" w:pos="3402"/>
          <w:tab w:val="left" w:pos="3544"/>
          <w:tab w:val="left" w:pos="368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Плана мероприятий («Дорожной карты»)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Плана мероприятий («Дорожной карты») являются: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благоприятной конкурентной среды на территории городского округа Эгвекинот;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административных барьеров;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удовлетворенности потребителей качеством товаров и услуг на социально значимых и приоритетных рынках городского округа.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«Дорожной карты» по содействию развитию конкуренции</w:t>
      </w:r>
      <w:r w:rsidR="008D2B69" w:rsidRPr="008D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Эгвекинот на 2019-2021 годы</w:t>
      </w:r>
    </w:p>
    <w:p w:rsidR="0083192B" w:rsidRDefault="0083192B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49" w:rsidRDefault="00E81A49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49" w:rsidRDefault="00E81A49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49" w:rsidRDefault="00E81A49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49" w:rsidRPr="0083192B" w:rsidRDefault="00E81A49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Системные мероприятия по развитию конкурентной среды в городском округе Эгвекинот</w:t>
      </w:r>
    </w:p>
    <w:p w:rsidR="0083192B" w:rsidRPr="0083192B" w:rsidRDefault="0083192B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5631" w:type="dxa"/>
        <w:tblInd w:w="-289" w:type="dxa"/>
        <w:tblLook w:val="04A0"/>
      </w:tblPr>
      <w:tblGrid>
        <w:gridCol w:w="540"/>
        <w:gridCol w:w="3855"/>
        <w:gridCol w:w="3391"/>
        <w:gridCol w:w="1546"/>
        <w:gridCol w:w="2792"/>
        <w:gridCol w:w="3507"/>
      </w:tblGrid>
      <w:tr w:rsidR="0083192B" w:rsidRPr="0083192B" w:rsidTr="003364B8">
        <w:tc>
          <w:tcPr>
            <w:tcW w:w="540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№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proofErr w:type="spellStart"/>
            <w:proofErr w:type="gramStart"/>
            <w:r w:rsidRPr="0083192B">
              <w:t>п</w:t>
            </w:r>
            <w:proofErr w:type="spellEnd"/>
            <w:proofErr w:type="gramEnd"/>
            <w:r w:rsidRPr="0083192B">
              <w:t>/</w:t>
            </w:r>
            <w:proofErr w:type="spellStart"/>
            <w:r w:rsidRPr="0083192B">
              <w:t>п</w:t>
            </w:r>
            <w:proofErr w:type="spellEnd"/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Наименование мероприятия («дорожной карты»)</w:t>
            </w:r>
          </w:p>
        </w:tc>
        <w:tc>
          <w:tcPr>
            <w:tcW w:w="3391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Ожидаемый результат (цель)</w:t>
            </w:r>
          </w:p>
        </w:tc>
        <w:tc>
          <w:tcPr>
            <w:tcW w:w="154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Срок исполнения мероприятия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Вид документа</w:t>
            </w:r>
          </w:p>
        </w:tc>
        <w:tc>
          <w:tcPr>
            <w:tcW w:w="3507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Ответственный исполнитель</w:t>
            </w:r>
          </w:p>
        </w:tc>
      </w:tr>
      <w:tr w:rsidR="0083192B" w:rsidRPr="0083192B" w:rsidTr="003364B8">
        <w:tc>
          <w:tcPr>
            <w:tcW w:w="540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1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83192B">
              <w:t>Обеспечение выполнения муниципальными заказчиками, иными заказчиками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Федерального закона от 18.07.2011 № 223-ФЗ «О закупках товаров, работ, услуг отдельными видами юридических лиц» в части закупок у субъектов малого и среднего предпринимательства</w:t>
            </w:r>
            <w:proofErr w:type="gramEnd"/>
          </w:p>
        </w:tc>
        <w:tc>
          <w:tcPr>
            <w:tcW w:w="3391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Развитие конкуренции при осуществлении процедур муниципальных закупок</w:t>
            </w:r>
            <w:r w:rsidR="008D2B69" w:rsidRPr="008D2B69">
              <w:t xml:space="preserve"> </w:t>
            </w:r>
            <w:r w:rsidRPr="0083192B">
              <w:t>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54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2019-2021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Издание соответствующего правового акта, методические рекомендации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  <w:tc>
          <w:tcPr>
            <w:tcW w:w="3507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Органы местного самоуправления городского округа Эгвекинот,</w:t>
            </w:r>
          </w:p>
          <w:p w:rsidR="0083192B" w:rsidRPr="0083192B" w:rsidRDefault="0083192B" w:rsidP="000B556F">
            <w:pPr>
              <w:spacing w:after="0" w:line="240" w:lineRule="auto"/>
              <w:jc w:val="center"/>
            </w:pPr>
            <w:r w:rsidRPr="0083192B">
              <w:t>муниципальные казенные учреждения,</w:t>
            </w:r>
            <w:r w:rsidR="000B556F">
              <w:t xml:space="preserve"> </w:t>
            </w:r>
            <w:r w:rsidRPr="0083192B">
              <w:t>м</w:t>
            </w:r>
            <w:r w:rsidRPr="0083192B">
              <w:rPr>
                <w:rFonts w:eastAsia="Calibri"/>
              </w:rPr>
              <w:t>униципальные бюджетные и автономные учреждения</w:t>
            </w:r>
            <w:r w:rsidRPr="0083192B">
              <w:t>,</w:t>
            </w:r>
            <w:r w:rsidR="000B556F">
              <w:t xml:space="preserve"> </w:t>
            </w:r>
            <w:r w:rsidRPr="0083192B">
              <w:t xml:space="preserve">муниципальные унитарные предприятия 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</w:tr>
      <w:tr w:rsidR="0083192B" w:rsidRPr="0083192B" w:rsidTr="003364B8">
        <w:tc>
          <w:tcPr>
            <w:tcW w:w="540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2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>Выполнение плана мероприятий («дорожной карты») по совершенствованию закупочной деятельности для государственных и муниципальных нужд в Чукотском автономном округе на 2018-2020 годы, утвержденного Распоряжением Губернатора Чукотского автономного округа от 20.03.2018 № 80-рг</w:t>
            </w:r>
          </w:p>
        </w:tc>
        <w:tc>
          <w:tcPr>
            <w:tcW w:w="3391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>Снижение количества нарушений, допускаемых при подготовке технических заданий и контрактов, а также снижение уровня трудозатрат заказчиков и участников, упрощение подготовки закупочных процедур и участия в них.</w:t>
            </w:r>
          </w:p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>Недопущение и уменьшение количества нарушений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4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2019-2020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разработка типовых технических заданий, типовых контрактов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  <w:tc>
          <w:tcPr>
            <w:tcW w:w="3507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Органы местного самоуправления городского округа Эгвекинот,</w:t>
            </w:r>
          </w:p>
          <w:p w:rsidR="0083192B" w:rsidRPr="0083192B" w:rsidRDefault="0083192B" w:rsidP="000B556F">
            <w:pPr>
              <w:spacing w:after="0" w:line="240" w:lineRule="auto"/>
              <w:jc w:val="center"/>
            </w:pPr>
            <w:r w:rsidRPr="0083192B">
              <w:t>муниципальные казенные учреждения,</w:t>
            </w:r>
            <w:r w:rsidR="000B556F">
              <w:t xml:space="preserve"> </w:t>
            </w:r>
            <w:r w:rsidRPr="0083192B">
              <w:t>м</w:t>
            </w:r>
            <w:r w:rsidRPr="0083192B">
              <w:rPr>
                <w:rFonts w:eastAsia="Calibri"/>
              </w:rPr>
              <w:t>униципальные бюджетные и автономные учреждения</w:t>
            </w:r>
            <w:r w:rsidRPr="0083192B">
              <w:t>,</w:t>
            </w:r>
            <w:r w:rsidR="000B556F">
              <w:t xml:space="preserve"> </w:t>
            </w:r>
            <w:r w:rsidRPr="0083192B">
              <w:t xml:space="preserve">муниципальные унитарные предприятия 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</w:tr>
      <w:tr w:rsidR="0083192B" w:rsidRPr="0083192B" w:rsidTr="003364B8">
        <w:tc>
          <w:tcPr>
            <w:tcW w:w="540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3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3192B">
              <w:t>Передача в управление частным хозяйствующим субъектам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3391" w:type="dxa"/>
            <w:vAlign w:val="center"/>
          </w:tcPr>
          <w:p w:rsidR="0083192B" w:rsidRPr="0083192B" w:rsidRDefault="0083192B" w:rsidP="00A57A19">
            <w:pPr>
              <w:spacing w:after="0" w:line="240" w:lineRule="auto"/>
              <w:jc w:val="both"/>
            </w:pPr>
            <w:r w:rsidRPr="0083192B"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54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2019-2021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Соглашения о государственно-частном партнерстве, концессионные соглашения</w:t>
            </w:r>
          </w:p>
        </w:tc>
        <w:tc>
          <w:tcPr>
            <w:tcW w:w="3507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b/>
              </w:rPr>
            </w:pPr>
            <w:r w:rsidRPr="0083192B">
              <w:t xml:space="preserve">Управление </w:t>
            </w:r>
            <w:r w:rsidRPr="0083192B">
              <w:rPr>
                <w:rFonts w:eastAsia="Calibri"/>
              </w:rPr>
              <w:t>промышленной политики Администрации</w:t>
            </w:r>
            <w:r w:rsidRPr="0083192B">
              <w:t xml:space="preserve"> городского округа Эгвекинот</w:t>
            </w:r>
          </w:p>
        </w:tc>
      </w:tr>
      <w:tr w:rsidR="0083192B" w:rsidRPr="0083192B" w:rsidTr="003364B8">
        <w:tc>
          <w:tcPr>
            <w:tcW w:w="540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4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0C0982">
            <w:pPr>
              <w:spacing w:after="0" w:line="240" w:lineRule="auto"/>
              <w:jc w:val="both"/>
            </w:pPr>
            <w:r w:rsidRPr="000C0982">
              <w:t xml:space="preserve">Просвещение сотрудников </w:t>
            </w:r>
            <w:r w:rsidR="0062324B" w:rsidRPr="000C0982">
              <w:t xml:space="preserve">органов местного самоуправления городского округа Эгвекинот </w:t>
            </w:r>
            <w:r w:rsidRPr="000C0982">
              <w:t>по</w:t>
            </w:r>
            <w:r w:rsidRPr="0083192B">
              <w:t xml:space="preserve"> вопросам, связанным с передачей прав владения и </w:t>
            </w:r>
            <w:r w:rsidRPr="0083192B">
              <w:lastRenderedPageBreak/>
              <w:t>(или) 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</w:t>
            </w:r>
          </w:p>
        </w:tc>
        <w:tc>
          <w:tcPr>
            <w:tcW w:w="3391" w:type="dxa"/>
            <w:vAlign w:val="center"/>
          </w:tcPr>
          <w:p w:rsidR="0083192B" w:rsidRPr="0083192B" w:rsidRDefault="0083192B" w:rsidP="00A57A19">
            <w:pPr>
              <w:spacing w:after="0" w:line="240" w:lineRule="auto"/>
              <w:jc w:val="both"/>
            </w:pPr>
            <w:r w:rsidRPr="0083192B">
              <w:lastRenderedPageBreak/>
              <w:t xml:space="preserve">Создание условий для повышения юридической </w:t>
            </w:r>
            <w:proofErr w:type="gramStart"/>
            <w:r w:rsidRPr="0083192B">
              <w:t xml:space="preserve">грамотности сотрудников </w:t>
            </w:r>
            <w:r w:rsidR="00721E47" w:rsidRPr="000C0982">
              <w:t>органов местного самоуправления</w:t>
            </w:r>
            <w:r w:rsidRPr="000C0982">
              <w:t xml:space="preserve"> </w:t>
            </w:r>
            <w:r w:rsidR="00A57A19" w:rsidRPr="000C0982">
              <w:t>городского округа</w:t>
            </w:r>
            <w:proofErr w:type="gramEnd"/>
            <w:r w:rsidR="00A57A19" w:rsidRPr="000C0982">
              <w:t xml:space="preserve"> </w:t>
            </w:r>
            <w:r w:rsidRPr="000C0982">
              <w:lastRenderedPageBreak/>
              <w:t>Эгвекинот путем участия</w:t>
            </w:r>
            <w:r w:rsidRPr="0083192B">
              <w:t xml:space="preserve"> в семинарах, </w:t>
            </w:r>
            <w:proofErr w:type="spellStart"/>
            <w:r w:rsidRPr="0083192B">
              <w:t>вебинарах</w:t>
            </w:r>
            <w:proofErr w:type="spellEnd"/>
          </w:p>
        </w:tc>
        <w:tc>
          <w:tcPr>
            <w:tcW w:w="154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lastRenderedPageBreak/>
              <w:t>2019-2021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 xml:space="preserve">Участие в обучающих семинарах, </w:t>
            </w:r>
            <w:proofErr w:type="spellStart"/>
            <w:r w:rsidRPr="0083192B">
              <w:t>вебинарах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  <w:tc>
          <w:tcPr>
            <w:tcW w:w="3507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Органы местного самоуправления городского округа Эгвекинот</w:t>
            </w:r>
          </w:p>
        </w:tc>
      </w:tr>
      <w:tr w:rsidR="0083192B" w:rsidRPr="0083192B" w:rsidTr="003364B8">
        <w:tc>
          <w:tcPr>
            <w:tcW w:w="540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lastRenderedPageBreak/>
              <w:t>5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>Выполнение плана мероприятий («дорожной карты») по повышению финансовой доступности в Чукотском автономном округе на 2019-2021 годы, утвержденного Распоряжением Правительства Чукотского автономного округа от 14.06.2019 № 246-рп</w:t>
            </w:r>
          </w:p>
        </w:tc>
        <w:tc>
          <w:tcPr>
            <w:tcW w:w="3391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>Расширение спектра банковских и иных финансовых услуг с применением технологий безналичных расчетов в населенных пунктах городского округа Эгвекинот, развитие финансовой инфраструктуры, повышение качества обслуживания и доступности для населения современных финансовых услуг</w:t>
            </w:r>
          </w:p>
        </w:tc>
        <w:tc>
          <w:tcPr>
            <w:tcW w:w="154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2019-2021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Организация работы по реализации Плана мероприятий по повышению финансовой доступности</w:t>
            </w:r>
          </w:p>
        </w:tc>
        <w:tc>
          <w:tcPr>
            <w:tcW w:w="3507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Органы местного самоуправления городского округа Эгвекинот,</w:t>
            </w:r>
          </w:p>
          <w:p w:rsidR="0083192B" w:rsidRPr="0083192B" w:rsidRDefault="0083192B" w:rsidP="000B556F">
            <w:pPr>
              <w:spacing w:after="0" w:line="240" w:lineRule="auto"/>
              <w:jc w:val="center"/>
            </w:pPr>
            <w:r w:rsidRPr="0083192B">
              <w:t>муниципальные казенные учреждения,</w:t>
            </w:r>
            <w:r w:rsidR="000B556F">
              <w:t xml:space="preserve"> </w:t>
            </w:r>
            <w:r w:rsidRPr="0083192B">
              <w:t>м</w:t>
            </w:r>
            <w:r w:rsidRPr="0083192B">
              <w:rPr>
                <w:rFonts w:eastAsia="Calibri"/>
              </w:rPr>
              <w:t>униципальные бюджетные и автономные учреждения</w:t>
            </w:r>
            <w:r w:rsidRPr="0083192B">
              <w:t>,</w:t>
            </w:r>
            <w:r w:rsidR="000B556F">
              <w:t xml:space="preserve"> </w:t>
            </w:r>
            <w:r w:rsidRPr="0083192B">
              <w:t xml:space="preserve">муниципальные унитарные предприятия 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</w:tr>
    </w:tbl>
    <w:p w:rsidR="0083192B" w:rsidRPr="0083192B" w:rsidRDefault="0083192B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4B" w:rsidRDefault="0083192B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Мероприятия по содействию развитию конкуренции на социально значимых рынках (отраслях, сферах) </w:t>
      </w:r>
    </w:p>
    <w:p w:rsidR="0083192B" w:rsidRPr="0083192B" w:rsidRDefault="0083192B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Эгвекинот</w:t>
      </w:r>
    </w:p>
    <w:tbl>
      <w:tblPr>
        <w:tblW w:w="156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3"/>
        <w:gridCol w:w="993"/>
        <w:gridCol w:w="1986"/>
        <w:gridCol w:w="851"/>
        <w:gridCol w:w="850"/>
        <w:gridCol w:w="708"/>
        <w:gridCol w:w="709"/>
        <w:gridCol w:w="712"/>
        <w:gridCol w:w="1697"/>
        <w:gridCol w:w="1566"/>
        <w:gridCol w:w="13"/>
      </w:tblGrid>
      <w:tr w:rsidR="0083192B" w:rsidRPr="0083192B" w:rsidTr="003364B8">
        <w:trPr>
          <w:gridAfter w:val="1"/>
          <w:wAfter w:w="13" w:type="dxa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19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исполнения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</w:t>
            </w:r>
            <w:bookmarkStart w:id="0" w:name="_GoBack"/>
            <w:bookmarkEnd w:id="0"/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Значение ключевого показателя в городском округе Эгвекинот (доля присутствия в отраслях (сферах) экономики частного бизнеса (не менее))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6F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 исполнитель</w:t>
            </w:r>
          </w:p>
        </w:tc>
      </w:tr>
      <w:tr w:rsidR="0083192B" w:rsidRPr="0083192B" w:rsidTr="003364B8">
        <w:trPr>
          <w:gridAfter w:val="1"/>
          <w:wAfter w:w="13" w:type="dxa"/>
          <w:cantSplit/>
          <w:trHeight w:val="113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01.01.2019 (факт)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01.01.2021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01.01.2022 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Рынок 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территории городского округа Эгвекинот осуществляют деятельность 2 организаци</w:t>
            </w:r>
            <w:r w:rsidR="003364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571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частной формы собственности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571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их них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организация</w:t>
            </w:r>
            <w:r w:rsidR="00571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 100 процентной долей участия Правительства Чукотского автономного округа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). 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сельской местности конкуренция, по-прежнему, остается низкой не только по причине малочисленности населения, транспортной инфраструктуры, высоких тарифов на коммунальные услуги, транспортные услуги, но и финансовой обеспеченности граждан.</w:t>
            </w:r>
          </w:p>
        </w:tc>
      </w:tr>
      <w:tr w:rsidR="0083192B" w:rsidRPr="0083192B" w:rsidTr="003364B8">
        <w:trPr>
          <w:gridAfter w:val="1"/>
          <w:wAfter w:w="13" w:type="dxa"/>
          <w:trHeight w:val="3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D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 поддержание в актуальном состоянии на официальном сайте Администрации городского округа Эгвекинот </w:t>
            </w:r>
            <w:r w:rsidR="0062324B"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информационно-телекоммуникационной сети «Интернет» </w:t>
            </w:r>
            <w:r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обо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фармацевтических организациях на территории городского округа Эгвекинот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актуальной информации о количестве и формах собственности организаций, осуществляющих деятельность на данном рынке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(по мере обновления информации)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A5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D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Эгвекинот</w:t>
            </w:r>
          </w:p>
        </w:tc>
      </w:tr>
      <w:tr w:rsidR="0083192B" w:rsidRPr="0083192B" w:rsidTr="003364B8">
        <w:trPr>
          <w:gridAfter w:val="1"/>
          <w:wAfter w:w="13" w:type="dxa"/>
          <w:trHeight w:val="1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proofErr w:type="gramStart"/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субъектам малого и среднего предпринимательства имущественной поддержки (</w:t>
            </w:r>
            <w:r w:rsid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редоставление в аренду муниципального имущества, включенного в Перечень муниципального имущества городского округа Эгвекинот,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</w:t>
            </w:r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  <w:r w:rsidR="007C615E"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иного</w:t>
            </w:r>
            <w:proofErr w:type="gramEnd"/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имущества казны в рамках оказания имущественной поддержки субъектам малого и среднего предпринимательства)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привлечения субъектов малого и среднего  предпринимательства в указанную сферу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Эгвекинот; </w:t>
            </w:r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финансов, экономики 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 городского округа Эгвекинот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</w:t>
            </w:r>
            <w:proofErr w:type="gramStart"/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Рынок жилищного строительства (за исключением Московского фонда реновации жилой застройки</w:t>
            </w:r>
            <w:proofErr w:type="gramEnd"/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индивидуального жилищного строительства)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городском округе Эгвекинот действует 1 хозяйствующий субъект частной формы собственности, осуществляющий деятельность на рассматриваемом рынке.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Основным барьером входа на рынок является высокая себестоимость строительства одного квадратного метра в новостройках, складывающаяся из следующих факторов: 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отсутствие базы местных строительных материалов;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сложная сезонная и дорогая схема доставки грузов;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сложная и дорогостоящая схема перебазировки строительных машин и механизмов до строительной площадки и обратно к строительной базе;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отсутствие специалистов строительных профессий, в связи с чем </w:t>
            </w:r>
            <w:r w:rsidR="000C0982"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возникают значительные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затраты подрядных организаций на организацию перемещения и размещения работников вахтовым методом</w:t>
            </w:r>
          </w:p>
        </w:tc>
      </w:tr>
      <w:tr w:rsidR="0083192B" w:rsidRPr="0083192B" w:rsidTr="003364B8">
        <w:trPr>
          <w:gridAfter w:val="1"/>
          <w:wAfter w:w="13" w:type="dxa"/>
          <w:trHeight w:val="2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Оптимизация процедур оформления разрешения на строительство,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административной нагрузки на застройщиков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достижения целевых показателей, предусмотренных планом мероприятий по внедрению в Чукотском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автономном округе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организаций частной формы собственности в сфере жилищного строительства (за исключением Московского фонда реновации жилой застройки и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9" w:rsidRDefault="008D2B69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</w:t>
            </w:r>
            <w:proofErr w:type="spellEnd"/>
          </w:p>
          <w:p w:rsidR="0083192B" w:rsidRPr="0083192B" w:rsidRDefault="0083192B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Губернатора Чукотского авто</w:t>
            </w:r>
            <w:r w:rsidR="000B5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номного округа от 28.02.2017       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51-рг «Об утверждении Плана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(«дорожной карты») по внедрению в Чукотском автономном округе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промышленной политики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Эгвекинот</w:t>
            </w:r>
          </w:p>
        </w:tc>
      </w:tr>
      <w:tr w:rsidR="0083192B" w:rsidRPr="0083192B" w:rsidTr="003364B8">
        <w:trPr>
          <w:gridAfter w:val="1"/>
          <w:wAfter w:w="13" w:type="dxa"/>
          <w:trHeight w:val="3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92B" w:rsidRPr="0083192B" w:rsidTr="003364B8">
        <w:trPr>
          <w:gridAfter w:val="1"/>
          <w:wAfter w:w="13" w:type="dxa"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информированности участников градостроительных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городском округе Эгвекинот действует 1 хозяйствующий субъект частной формы собственности, осуществляющий деятельность на рассматриваемом рынке.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Основным барьером входа на рынок является высокая себестоимость строительства одного квадратного метра, складывающаяся из следующих факторов: 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отсутствие базы местных строительных материалов;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сложная сезонная и дорогая схема доставки грузов;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сложная и дорогостоящая схема перебазировки строительных машин и механизмов до строительной площадки и обратно к строительной базе;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отсутствие специалистов строительных профессий, в связи с чем </w:t>
            </w:r>
            <w:r w:rsidR="000C0982"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возникают значительные</w:t>
            </w:r>
            <w:r w:rsidR="000C0982"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затраты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подрядных организаций на организацию перемещения и размещения работников вахтовым методом</w:t>
            </w:r>
          </w:p>
        </w:tc>
      </w:tr>
      <w:tr w:rsidR="0083192B" w:rsidRPr="0083192B" w:rsidTr="003364B8">
        <w:trPr>
          <w:gridAfter w:val="1"/>
          <w:wAfter w:w="1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опубликования и актуализации на официальном сайте Администрации городского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 Эгвекинот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информированности хозяйствующих субъектов,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осуществляющих деятельность на данном рынке</w:t>
            </w:r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организаций частной формы собственности в сфере строительства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9" w:rsidRDefault="008D2B69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</w:t>
            </w:r>
            <w:proofErr w:type="spellEnd"/>
          </w:p>
          <w:p w:rsidR="0083192B" w:rsidRPr="0083192B" w:rsidRDefault="0083192B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на официальном сайте Администрации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Эгвекинот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промышленной политики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ции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Эгвекинот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Рынок теплоснабжения (производство тепловой энергии)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территории городского округа Эгвекинот деятельность по производству тепловой энергии осуществляют 3 организаци</w:t>
            </w:r>
            <w:r w:rsid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и: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АО «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Чукотэнерго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в п. Эгвекинот, МУП ЖКХ «Иультинское», ООО «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Тепло-Рыркайпий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 Значительная доля производства теплового ресурса от частного сектора приходится на АО «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Чукотэнерго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Региональные особенности в виде высокой себестоимости производства тепловой </w:t>
            </w:r>
            <w:r w:rsidRPr="007C61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энергии на территории </w:t>
            </w:r>
            <w:r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округа, длительн</w:t>
            </w:r>
            <w:r w:rsidR="000C0982"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ый</w:t>
            </w:r>
            <w:r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срок окупаемости частных инвестиций и фактическ</w:t>
            </w:r>
            <w:r w:rsidR="000C0982"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уровнем инфляции</w:t>
            </w:r>
            <w:r w:rsidR="000C0982"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позволяют экономить текущие расходы и гарантировать получение дохода на вложенный капитал. Конкуренция в сфере теплоснабжения отсутствует, так как в большей степени выполняет социальную функцию. С учетом того, что доля платы населени</w:t>
            </w:r>
            <w:r w:rsidR="008D2B69"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C0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экономически</w:t>
            </w:r>
            <w:r w:rsidRPr="00186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обоснованном тарифе на тепловую энергию составляет 11% (по данным 2019г.), значительная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часть доходов предприятий обеспечивается за счет бюджетных сре</w:t>
            </w:r>
            <w:proofErr w:type="gram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в в</w:t>
            </w:r>
            <w:proofErr w:type="gram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иде субсидий. Это обязывает предусматривать гарантии и финансирование компенсаций недополученных доходов теплоснабжающим компаниям. Создание стимулирующих механизмов взаимодействия государства и бизнеса потребуют увеличения </w:t>
            </w:r>
            <w:r w:rsidRPr="00186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нагрузки на бюджет округа.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Необходима постоянная актуализация схем теплоснабжения, которая повысит качество инвестиционного планирования.</w:t>
            </w:r>
          </w:p>
          <w:p w:rsidR="0083192B" w:rsidRPr="0083192B" w:rsidRDefault="0083192B" w:rsidP="007D75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Одним из механизмов изменения ситуации является предоставление специальных долгосрочных кредитов с низким</w:t>
            </w:r>
            <w:r w:rsidR="003364B8" w:rsidRPr="00721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процентными ставками или субсидий из бюджетов различных уровней на возмещение процентных ставок по кредитам, взятым на развитие инженерной инфраструктуры.</w:t>
            </w:r>
          </w:p>
        </w:tc>
      </w:tr>
      <w:tr w:rsidR="0083192B" w:rsidRPr="0083192B" w:rsidTr="003364B8">
        <w:trPr>
          <w:gridAfter w:val="1"/>
          <w:wAfter w:w="1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передачи объектов теплоснабжения, находящихся под управлением организаций с участием Чукотского автономного округа или городского округа Эгвекинот более 50 процентов, в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организациям частной формы собственности на основе концессионного соглашения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количества организаций</w:t>
            </w:r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частной формы собственности на указанном рынке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9" w:rsidRDefault="008D2B69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</w:t>
            </w:r>
            <w:proofErr w:type="spellEnd"/>
          </w:p>
          <w:p w:rsidR="0083192B" w:rsidRPr="0083192B" w:rsidRDefault="0083192B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Подготовка, утверждение и размещение в открытом доступе перечня объектов теплоснабжения, передача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которых планируется в течение 3-х летнего периода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промышленной политики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Эгвекинот</w:t>
            </w:r>
          </w:p>
        </w:tc>
      </w:tr>
      <w:tr w:rsidR="0083192B" w:rsidRPr="0083192B" w:rsidTr="003364B8">
        <w:trPr>
          <w:gridAfter w:val="1"/>
          <w:wAfter w:w="1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муниципальных схем теплоснабжения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инвестиционного планирования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схем теплоснабжения.</w:t>
            </w:r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задач по модернизации и реконструкции объектов теплоснабжения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когенерации</w:t>
            </w:r>
            <w:proofErr w:type="spellEnd"/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территории городского округа Эгвекинот деятельность по производству электрической энергии (мощности) в режиме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когенерации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осуществляют 2 предприятия - МУП ЖКХ «Иультинское» и АО «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Чукотэнерго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3192B" w:rsidRPr="0083192B" w:rsidTr="003364B8">
        <w:trPr>
          <w:gridAfter w:val="1"/>
          <w:wAfter w:w="13" w:type="dxa"/>
          <w:trHeight w:val="1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инвестиционных проектов, направленных на внедрение новых совр</w:t>
            </w:r>
            <w:r w:rsidR="007D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еменных технологий, в том числе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энергосберегающих, в рамках Государственной программы</w:t>
            </w:r>
            <w:r w:rsidRPr="0083192B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«Р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энергетики Чукотского автономного округа»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корпоративного управления и качества электроснабжения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когенерации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9" w:rsidRDefault="008D2B69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</w:t>
            </w:r>
            <w:proofErr w:type="spellEnd"/>
          </w:p>
          <w:p w:rsidR="0083192B" w:rsidRPr="0083192B" w:rsidRDefault="0083192B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в рамках Государственной программы «Развитие энергетики Чукотского автономного округа», утвержденной Постановлением Правительства Чукотского автон</w:t>
            </w:r>
            <w:r w:rsidR="000B5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омного </w:t>
            </w:r>
            <w:r w:rsidR="000B5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округа № 41 от 28.01.2016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промышленной политики Чукотского автономного округа; Комитет государственного регулирования цен и тарифов Чукотского автономного округа,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промышленной политики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Эгвекинот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 Рынок оказания услуг по перевозке пассажиров и багажа легковым такси на территории городского округа Эгвекинот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01.01.2019 г. на территории городского округа Эгвекинот осуществляли деятельность в указанной сфере 3 хозяйствующих субъекта (индивидуальные предприниматели), действующих на основании выданных разрешений на осуществление деятельности по перевозке пассажиров и багажа легковым такси.</w:t>
            </w:r>
          </w:p>
          <w:p w:rsidR="0083192B" w:rsidRPr="0083192B" w:rsidRDefault="007D7597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Барьером,</w:t>
            </w:r>
            <w:r w:rsidR="0083192B"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затрудняющим предпринимательскую деятельность на данном рынке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является</w:t>
            </w:r>
            <w:r w:rsidR="0083192B"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недобросовестная конкуренция, связанная с незаконной деятельностью нелегальных перевозчиков.</w:t>
            </w:r>
          </w:p>
        </w:tc>
      </w:tr>
      <w:tr w:rsidR="0083192B" w:rsidRPr="0083192B" w:rsidTr="003364B8">
        <w:trPr>
          <w:gridAfter w:val="1"/>
          <w:wAfter w:w="13" w:type="dxa"/>
          <w:trHeight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2B" w:rsidRPr="0083192B" w:rsidRDefault="0083192B" w:rsidP="007D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в актуальном состоянии на официальном сайте </w:t>
            </w:r>
            <w:r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городского округа Эгвекинот </w:t>
            </w:r>
            <w:r w:rsidR="007D7597"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информационно-телекоммуникационной сети «Интернет» </w:t>
            </w:r>
            <w:r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 всех хозяйствующих субъектах, осуществляющих деятельность по перевозке пассажиров и багажа легковым такси</w:t>
            </w:r>
          </w:p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актуальной информации о количестве и формах собственности организаций, осуществляющих деятельность на данном рынке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(по мере обновления информации)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городского округа Эгвекинот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9" w:rsidRDefault="008D2B69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</w:t>
            </w:r>
            <w:proofErr w:type="spellEnd"/>
          </w:p>
          <w:p w:rsidR="0083192B" w:rsidRPr="0083192B" w:rsidRDefault="0083192B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F" w:rsidRDefault="00C67797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финансов, экономики 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</w:t>
            </w:r>
            <w:proofErr w:type="spellEnd"/>
          </w:p>
          <w:p w:rsidR="0083192B" w:rsidRPr="0083192B" w:rsidRDefault="00C67797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 городского округа Эгвекинот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Рынок оказания услуг по ремонту автотранспортных средств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данным Федеральной налоговой службы</w:t>
            </w:r>
            <w:r w:rsidR="007D7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городском округе Эгвекинот </w:t>
            </w:r>
            <w:r w:rsidR="00A05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01.01.2019 года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</w:t>
            </w:r>
            <w:r w:rsidR="00A05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 деятельность </w:t>
            </w:r>
            <w:r w:rsidR="00A05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хозяйствующи</w:t>
            </w:r>
            <w:r w:rsidR="00A05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субъект частной формы собственности в сфере ремонта автотранспортных средств. Данный рынок достаточно привлекателен для предпринимателей ввиду окупаемости бизнеса, отсутствия серьезных рисков. Сдерживающим фактором развития рынка является недостаточная квалификация работников по ремонту автотранспортных средств. </w:t>
            </w:r>
          </w:p>
          <w:p w:rsidR="0083192B" w:rsidRPr="0083192B" w:rsidRDefault="0083192B" w:rsidP="00A0577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информации</w:t>
            </w:r>
            <w:proofErr w:type="gram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A05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="00A05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ведения</w:t>
            </w:r>
            <w:proofErr w:type="spellEnd"/>
            <w:r w:rsidR="00A05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реестра МСП</w:t>
            </w:r>
            <w:r w:rsidR="007D7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05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размещенного на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официальн</w:t>
            </w:r>
            <w:r w:rsidR="00A05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сайт</w:t>
            </w:r>
            <w:r w:rsidR="00A05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Федеральной налоговой службы в сети «Интернет»</w:t>
            </w:r>
          </w:p>
        </w:tc>
      </w:tr>
      <w:tr w:rsidR="0083192B" w:rsidRPr="0083192B" w:rsidTr="003364B8">
        <w:trPr>
          <w:gridAfter w:val="1"/>
          <w:wAfter w:w="13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организационно-методической и информационно-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информированности организаций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частной формы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организаций частной формы собственности в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оказания услуг по ремонту автотранспортных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2" w:rsidRDefault="000C0982" w:rsidP="000C0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</w:t>
            </w:r>
            <w:proofErr w:type="spellEnd"/>
          </w:p>
          <w:p w:rsidR="0083192B" w:rsidRPr="0083192B" w:rsidRDefault="0083192B" w:rsidP="000C0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консультаций с </w:t>
            </w:r>
            <w:proofErr w:type="gram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действующими</w:t>
            </w:r>
            <w:proofErr w:type="gram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потенциальными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телями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2D5321" w:rsidP="002D53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Некоммерчес</w:t>
            </w:r>
            <w:proofErr w:type="spellEnd"/>
          </w:p>
          <w:p w:rsidR="000B556F" w:rsidRDefault="002D5321" w:rsidP="002D53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кая</w:t>
            </w:r>
            <w:proofErr w:type="spellEnd"/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</w:t>
            </w:r>
            <w:proofErr w:type="spellEnd"/>
          </w:p>
          <w:p w:rsidR="000B556F" w:rsidRDefault="002D5321" w:rsidP="002D53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ция</w:t>
            </w:r>
            <w:proofErr w:type="spellEnd"/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Фонд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</w:t>
            </w:r>
          </w:p>
          <w:p w:rsidR="000B556F" w:rsidRDefault="002D5321" w:rsidP="002D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вития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экономики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прямых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инвестиций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Чукотского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автономного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округа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775"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финансов, экономики и </w:t>
            </w:r>
            <w:proofErr w:type="spellStart"/>
            <w:r w:rsidR="00A05775"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</w:t>
            </w:r>
            <w:proofErr w:type="spellEnd"/>
          </w:p>
          <w:p w:rsidR="0083192B" w:rsidRPr="0083192B" w:rsidRDefault="00A05775" w:rsidP="002D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 городского округа Эгвекинот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83192B" w:rsidRPr="0083192B" w:rsidTr="003364B8">
        <w:trPr>
          <w:trHeight w:val="267"/>
        </w:trPr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 является перспективной и развивающейся отраслью городского округа Эгвекинот, обладающей потенциалом долгосрочного экономического роста. Потребность в скоростном доступе к ресурсам мировой сети с каждым годом растет. Одним из наиболее востребованных видов связи у населения региона является услуга широкополосного доступа в сеть </w:t>
            </w:r>
            <w:r w:rsidR="007D7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</w:t>
            </w:r>
            <w:r w:rsidR="007D7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(фиксированного и мобильного).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широкополосного доступа к сети </w:t>
            </w:r>
            <w:r w:rsidR="007D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="007D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предоставляют шесть крупных компаний - провайдеров: ПАО «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ФГУП «Российская телевизионная и радиовещательная сеть», ЗАО «Сатис-ТЛ-94», ПАО «Мегафон», ПАО «МТС», ПАО «</w:t>
            </w:r>
            <w:proofErr w:type="spellStart"/>
            <w:proofErr w:type="gram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Вымпел-Коммуникации</w:t>
            </w:r>
            <w:proofErr w:type="spellEnd"/>
            <w:proofErr w:type="gram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Недостаточный и низкий уровень развития конкуренции наблюдается в </w:t>
            </w:r>
            <w:r w:rsidR="002D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населенных пунктах городского округа Эгвекинот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низкой плотностью населения и, как следствие, неразвитой телекоммуникационной инфраструктурой. 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отдаленностью населенных пунктов, компаниям требуются большие капитальные затраты на строительство объектов сетей связи, что делает реализацию данных проектов труднореализуемой ввиду низкой экономической эффективности.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сегодняшний день предоставление услуг связи («Интернет») на территории городского округа Эгвекинот осуществляется только по спутниковым каналам связи. Магистральные волоконно-оптические линии связи на территории городского округа Эгвекинот отсутствуют.</w:t>
            </w:r>
          </w:p>
        </w:tc>
      </w:tr>
      <w:tr w:rsidR="0083192B" w:rsidRPr="0083192B" w:rsidTr="003364B8">
        <w:trPr>
          <w:gridAfter w:val="1"/>
          <w:wAfter w:w="13" w:type="dxa"/>
          <w:trHeight w:val="2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обеспечения покрытия территории городского округа Эгвекинот современными услугами связи, включая  широкополосный доступ к сети </w:t>
            </w:r>
            <w:r w:rsidR="007D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="007D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Удовлетворение в полном объеме потребностей</w:t>
            </w:r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населения в услугах связи, в том числе услугами по предоставлению широкополосного доступа к сети </w:t>
            </w:r>
            <w:r w:rsidR="00A5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="00A5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9" w:rsidRDefault="008D2B69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</w:t>
            </w:r>
            <w:proofErr w:type="spellEnd"/>
          </w:p>
          <w:p w:rsidR="0083192B" w:rsidRPr="0083192B" w:rsidRDefault="0083192B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2D5321" w:rsidRDefault="00702174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промышленной политики </w:t>
            </w:r>
            <w:proofErr w:type="spellStart"/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Эгвекинот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Рынок реализации сельскохозяйственной продукции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D2B69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целях внедрения современных технологий для переработки продуктов оленеводства и морского зверобойного промысла, внедрения энергосберегающих технологий, освобождения основных товаропроизводителей от не свойственных им функций по транспортировке и реализации продукции оленеводства, </w:t>
            </w:r>
            <w:r w:rsidRP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</w:t>
            </w:r>
            <w:r w:rsidR="007D7597" w:rsidRP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жизненного уровня населения коренных малочисленных народов округа</w:t>
            </w:r>
            <w:r w:rsidR="007D7597" w:rsidRP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2015 году создан Сельскохозяйственный перерабатывающий снабженческо-сбытовой потребительский кооператив «Чукотка» (далее – СПК «Чукотка»).</w:t>
            </w:r>
            <w:proofErr w:type="gramEnd"/>
          </w:p>
          <w:p w:rsidR="0083192B" w:rsidRPr="008D2B69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состав СПК «Чукотка» входит четыре предприятия сельхозтоваропроизводителей, три из них находятся в городском округе Эгвекинот </w:t>
            </w:r>
            <w:r w:rsidR="007D7597" w:rsidRP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МУП СХП «Амгуэма», МУ СХП «Возрождение», МУП СХП «Пионер»</w:t>
            </w:r>
            <w:r w:rsidR="007D7597" w:rsidRP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8D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СПК «Чукотка» является собственником двух высокотехнологичных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оленеубойных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пунктов, один из которых находится на 94 км в городском округе Эгвекинот.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Также на территории городского округ</w:t>
            </w:r>
            <w:r w:rsidR="00B57CE6" w:rsidRPr="002D5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Эгвекинот действует одно крестьянско-фермерское хозяйство.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Основной проблемой является сложная транспортная схема, осложняющая доставку готовой продукции от мест производства до потребителя, делая ее дорогостоящей и не конкурентоспособной по отношению к другим видам мясной продукции, поставляемой из центральных регионов России.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Тенденция снижения в последние годы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оленепоголовья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се</w:t>
            </w:r>
            <w:r w:rsidR="007C61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льскохозяйственных предприятиях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значительно снижает объемы ежегодного убоя домашних северных оленей, тем самым снижаются объемы производимой мясной продукции.</w:t>
            </w:r>
          </w:p>
        </w:tc>
      </w:tr>
      <w:tr w:rsidR="0083192B" w:rsidRPr="0083192B" w:rsidTr="003364B8">
        <w:trPr>
          <w:gridAfter w:val="1"/>
          <w:wAfter w:w="13" w:type="dxa"/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proofErr w:type="gramStart"/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субъектам малого и среднего предпринимател</w:t>
            </w:r>
            <w:r w:rsidR="007C6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имущественной поддержки </w:t>
            </w:r>
            <w:r w:rsidR="007C615E"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 муниципального имущества, включенного в Перечень </w:t>
            </w:r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имущества городского округа Эгвекинот,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</w:t>
            </w:r>
            <w:r w:rsidRPr="000C0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инфраструктуру поддержки субъектов малого и среднего предпринимательства</w:t>
            </w:r>
            <w:r w:rsidR="007C615E" w:rsidRPr="000C0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0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иного</w:t>
            </w:r>
            <w:proofErr w:type="gramEnd"/>
            <w:r w:rsidRPr="000C0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имущества казны в рамках</w:t>
            </w:r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имущественной поддержки субъектам малого и среднего предпринимательства)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привлечения субъектов малого и среднего  предпринимательства в указанную сферу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реализации сельскохозяйственной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9" w:rsidRDefault="008D2B69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</w:t>
            </w:r>
            <w:proofErr w:type="spellEnd"/>
          </w:p>
          <w:p w:rsidR="0083192B" w:rsidRPr="0083192B" w:rsidRDefault="0083192B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Эгвекинот; </w:t>
            </w:r>
          </w:p>
          <w:p w:rsidR="0083192B" w:rsidRPr="0083192B" w:rsidRDefault="000B556F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92B"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нформация на </w:t>
            </w:r>
            <w:r w:rsidR="0083192B"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официальном сайте Администрации городского округа Эгвекинот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финансов, экономики 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 городского округа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Эгвекинот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 Рынок туристических услуг</w:t>
            </w:r>
          </w:p>
        </w:tc>
      </w:tr>
      <w:tr w:rsidR="0083192B" w:rsidRPr="0083192B" w:rsidTr="003364B8">
        <w:trPr>
          <w:trHeight w:val="458"/>
        </w:trPr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округ Эгвекинот обладает существенным потенциалом для развития туризма, который в настоящее время реализован в очень малой степени, при этом темпы развития отрасли не сравнимы со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среднероссийскими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что говорит как о слабом </w:t>
            </w:r>
            <w:r w:rsidRPr="00A57A19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  <w:t>развитии туристского бизнеса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туристской инфраструктуры на территории городского округа, так и о недостаточности принимаемых мер по созданию условий для развития туризма. </w:t>
            </w:r>
            <w:proofErr w:type="gramEnd"/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коллективных средств размещения в городском округе </w:t>
            </w:r>
            <w:r w:rsidRPr="00186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Эгвекинот в 2018 году составило 2 единицы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(гостиницы). Суммарный номерной фонд коллективных средств размещения </w:t>
            </w:r>
            <w:r w:rsidRPr="00FB7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составляет </w:t>
            </w:r>
            <w:r w:rsidR="00D50B05" w:rsidRPr="00FB7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FB7396" w:rsidRPr="00FB7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номеров, 30</w:t>
            </w:r>
            <w:r w:rsidRPr="00FB7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койко-мест.</w:t>
            </w:r>
            <w:r w:rsidRPr="00FB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7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Наилучшим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сезоном для посещения Чукотки считается летний (июнь-сентябрь). В этот период туристские компании предлагают наибольшее количество программ. Большинство туристских программ в городском округе Эгвекинот рассчитаны на 5-14 дней, также предлагаются туры выходного дня (4 дня) и более длительные экспедиции. 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Существенным фактором, сдерживающим дальнейшее развитие туризма в городском округе Эгвекинот, является отсутствие в настоящее время реализуемых или планируемых к реализации инвестиционных проектов в сфере туризма. Для увеличения показателей развития туристской отрасли необходимо привлечение государственных и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частных инвестиций в транспортную и туристскую инфраструктуру. Также представляется важным для увеличения занятости местного населения и повышения качества предоставляемых услуг расширить и улучшить подготовку профессиональных кадров для сферы туризма.</w:t>
            </w:r>
          </w:p>
        </w:tc>
      </w:tr>
      <w:tr w:rsidR="0083192B" w:rsidRPr="0083192B" w:rsidTr="003364B8">
        <w:trPr>
          <w:gridAfter w:val="1"/>
          <w:wAfter w:w="13" w:type="dxa"/>
          <w:trHeight w:val="6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FB7396" w:rsidRDefault="0083192B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FB7396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субъектам малого и среднего предпринимател</w:t>
            </w:r>
            <w:r w:rsidR="00A57A19"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ьства имущественной поддержки (п</w:t>
            </w:r>
            <w:r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r w:rsidRPr="00FB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 муниципального имущества, включенного в Перечень муниципального имущества городского округа Эгвекинот,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</w:t>
            </w:r>
            <w:r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инфраструктуру поддержки субъектов малого и среднего предпринимательства</w:t>
            </w:r>
            <w:r w:rsidR="00A57A19" w:rsidRP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B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иного</w:t>
            </w:r>
            <w:proofErr w:type="gramEnd"/>
            <w:r w:rsidRPr="00FB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имущества казны в рамках оказания имущественной поддержки субъектам малого и среднего предпринимательства)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привлечения субъектов малого и среднего  предпринимательства в указанную сферу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организаций частной формы собственности в сфере туристических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9" w:rsidRDefault="0083192B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</w:t>
            </w:r>
            <w:proofErr w:type="spellEnd"/>
          </w:p>
          <w:p w:rsidR="0083192B" w:rsidRPr="0083192B" w:rsidRDefault="0083192B" w:rsidP="008D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Эгвекинот; </w:t>
            </w:r>
          </w:p>
          <w:p w:rsidR="0083192B" w:rsidRPr="0083192B" w:rsidRDefault="000B556F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92B"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нформация на официальном сайте Администрации городского округа Эгвекинот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F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финансов, экономики 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 городского округа Эгвекинот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 Рынок финансовых услуг</w:t>
            </w:r>
          </w:p>
        </w:tc>
      </w:tr>
      <w:tr w:rsidR="0083192B" w:rsidRPr="0083192B" w:rsidTr="003364B8"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Институциональная обеспеченность финансовыми организациями в городском округе Эгвекинот является низкой. На территории присутствуют лишь внутренние структурные подразделения финансовых организаций, основная масса которых сконцентрирована в п. </w:t>
            </w:r>
            <w:r w:rsidRPr="0018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2577F2" w:rsidRPr="0018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8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векинот. По состоянию на 1 января 2019 года на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городского округа Эгвекинот банковскую деятельность осуществляют 2 кредитны</w:t>
            </w:r>
            <w:r w:rsidR="0025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r w:rsidR="0025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(ПАО «Сбербанк», ПАО «Азиатско-Тихоокеанский Банк»). 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Эгвекинот отсутствуют предприятия, оказывающие услуги лизинга, факторинга, предприятия вынуждены пользоваться услугами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инорегиональных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институтов. 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округа имеют низкую осведомленность о существующих финансовых услугах, их разнообразии и способах дистанционного обслуживания населения.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финансовой грамотности населения и МСП ведет к диверсификации вложений, возможности получения новых способов финансирования, дополнительных способов извлечения прибыли.</w:t>
            </w:r>
          </w:p>
          <w:p w:rsidR="0083192B" w:rsidRPr="0083192B" w:rsidRDefault="0083192B" w:rsidP="008319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конкуренции на финансовом рынке позволит жителям получать более качественные услуги по выгодным ценам, что приведет к росту благосостояния жителей, экономическому росту региона и повышению его инвестиционной привлекательности.</w:t>
            </w:r>
          </w:p>
        </w:tc>
      </w:tr>
      <w:tr w:rsidR="0083192B" w:rsidRPr="0083192B" w:rsidTr="003364B8">
        <w:trPr>
          <w:gridAfter w:val="1"/>
          <w:wAfter w:w="13" w:type="dxa"/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информационно-просветительских мероприятий для населения, направленных на повышение уровня финансовой грамотности населения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финансовой грамотности жителей городского округа Эгвекинот, обеспечение граждан доступной, объективной и качественной информацией в области финансовой грамотности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финансовых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Лекции, семинары,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экскурсии, тренинги, дни открытых  дверей </w:t>
            </w:r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6F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по Чукотскому автономному округу Дальневосточного главного управления Центрального банка Российской Федерации; Управление финансов, экономики 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 городского округа Эгвекинот; </w:t>
            </w:r>
            <w:proofErr w:type="spellStart"/>
            <w:proofErr w:type="gram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Некоммерчес-кая</w:t>
            </w:r>
            <w:proofErr w:type="spellEnd"/>
            <w:proofErr w:type="gram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</w:t>
            </w:r>
            <w:r w:rsidR="008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«Фонд развития экономики и прямых инвестиций Чукотского автономного округа» (по согласованию)</w:t>
            </w:r>
          </w:p>
        </w:tc>
      </w:tr>
      <w:tr w:rsidR="0083192B" w:rsidRPr="0083192B" w:rsidTr="003364B8">
        <w:trPr>
          <w:gridAfter w:val="1"/>
          <w:wAfter w:w="13" w:type="dxa"/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образовательных, информационно </w:t>
            </w:r>
            <w:proofErr w:type="gram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росветительских мероприятий для бизнеса, в том числе потенциальных и действующих субъектов МСП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финансовой грамотности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B" w:rsidRPr="0083192B" w:rsidRDefault="0083192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2B" w:rsidRPr="0083192B" w:rsidRDefault="0083192B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92B" w:rsidRPr="0083192B" w:rsidRDefault="000C0982" w:rsidP="000C0982">
      <w:pPr>
        <w:spacing w:after="0" w:line="240" w:lineRule="auto"/>
        <w:ind w:right="-598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83192B" w:rsidRPr="0083192B" w:rsidRDefault="0083192B" w:rsidP="008319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3192B" w:rsidRPr="0083192B" w:rsidSect="00E81A49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9E" w:rsidRDefault="00012E9E" w:rsidP="00C76EFF">
      <w:pPr>
        <w:spacing w:after="0" w:line="240" w:lineRule="auto"/>
      </w:pPr>
      <w:r>
        <w:separator/>
      </w:r>
    </w:p>
  </w:endnote>
  <w:endnote w:type="continuationSeparator" w:id="0">
    <w:p w:rsidR="00012E9E" w:rsidRDefault="00012E9E" w:rsidP="00C7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9E" w:rsidRDefault="00012E9E" w:rsidP="00C76EFF">
      <w:pPr>
        <w:spacing w:after="0" w:line="240" w:lineRule="auto"/>
      </w:pPr>
      <w:r>
        <w:separator/>
      </w:r>
    </w:p>
  </w:footnote>
  <w:footnote w:type="continuationSeparator" w:id="0">
    <w:p w:rsidR="00012E9E" w:rsidRDefault="00012E9E" w:rsidP="00C7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0921"/>
      <w:docPartObj>
        <w:docPartGallery w:val="Page Numbers (Top of Page)"/>
        <w:docPartUnique/>
      </w:docPartObj>
    </w:sdtPr>
    <w:sdtContent>
      <w:p w:rsidR="007C615E" w:rsidRDefault="00D00D81">
        <w:pPr>
          <w:pStyle w:val="a5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615E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3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615E" w:rsidRDefault="007C61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712B"/>
    <w:multiLevelType w:val="hybridMultilevel"/>
    <w:tmpl w:val="C1902E1A"/>
    <w:lvl w:ilvl="0" w:tplc="EDEAD68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1"/>
    <w:rsid w:val="00012E9E"/>
    <w:rsid w:val="000652B1"/>
    <w:rsid w:val="000B556F"/>
    <w:rsid w:val="000C0982"/>
    <w:rsid w:val="00186F4A"/>
    <w:rsid w:val="002577F2"/>
    <w:rsid w:val="00264200"/>
    <w:rsid w:val="00264CF8"/>
    <w:rsid w:val="00265E54"/>
    <w:rsid w:val="002A0CC6"/>
    <w:rsid w:val="002C1867"/>
    <w:rsid w:val="002C54F7"/>
    <w:rsid w:val="002D5321"/>
    <w:rsid w:val="003364B8"/>
    <w:rsid w:val="004634EE"/>
    <w:rsid w:val="005003A7"/>
    <w:rsid w:val="00546531"/>
    <w:rsid w:val="005710E5"/>
    <w:rsid w:val="005D5108"/>
    <w:rsid w:val="0062324B"/>
    <w:rsid w:val="00702174"/>
    <w:rsid w:val="00721E47"/>
    <w:rsid w:val="00785033"/>
    <w:rsid w:val="0078634C"/>
    <w:rsid w:val="007A5A30"/>
    <w:rsid w:val="007C615E"/>
    <w:rsid w:val="007C7355"/>
    <w:rsid w:val="007D7597"/>
    <w:rsid w:val="0083192B"/>
    <w:rsid w:val="008468F7"/>
    <w:rsid w:val="008D2B69"/>
    <w:rsid w:val="009448B5"/>
    <w:rsid w:val="00954A31"/>
    <w:rsid w:val="009C6905"/>
    <w:rsid w:val="00A05775"/>
    <w:rsid w:val="00A53C0D"/>
    <w:rsid w:val="00A57A19"/>
    <w:rsid w:val="00A9093C"/>
    <w:rsid w:val="00B50F06"/>
    <w:rsid w:val="00B56018"/>
    <w:rsid w:val="00B57CE6"/>
    <w:rsid w:val="00BC2A14"/>
    <w:rsid w:val="00BE16E6"/>
    <w:rsid w:val="00C06A31"/>
    <w:rsid w:val="00C5089B"/>
    <w:rsid w:val="00C67797"/>
    <w:rsid w:val="00C76EFF"/>
    <w:rsid w:val="00CA0D88"/>
    <w:rsid w:val="00CC4396"/>
    <w:rsid w:val="00D00D81"/>
    <w:rsid w:val="00D01631"/>
    <w:rsid w:val="00D50B05"/>
    <w:rsid w:val="00D83667"/>
    <w:rsid w:val="00E81A49"/>
    <w:rsid w:val="00EA28DA"/>
    <w:rsid w:val="00EA7FEC"/>
    <w:rsid w:val="00F04822"/>
    <w:rsid w:val="00FB19B1"/>
    <w:rsid w:val="00FB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B19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19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19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B19B1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19B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9B1"/>
  </w:style>
  <w:style w:type="character" w:customStyle="1" w:styleId="a7">
    <w:name w:val="Цветовое выделение"/>
    <w:uiPriority w:val="99"/>
    <w:rsid w:val="00FB19B1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B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B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5601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5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83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8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22</cp:revision>
  <cp:lastPrinted>2020-12-24T21:15:00Z</cp:lastPrinted>
  <dcterms:created xsi:type="dcterms:W3CDTF">2020-12-24T05:26:00Z</dcterms:created>
  <dcterms:modified xsi:type="dcterms:W3CDTF">2021-02-02T00:39:00Z</dcterms:modified>
</cp:coreProperties>
</file>