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70" w:rsidRPr="00EF0584" w:rsidRDefault="003E2ED6">
      <w:pPr>
        <w:rPr>
          <w:rFonts w:ascii="PT Astra Serif" w:hAnsi="PT Astra Serif"/>
          <w:color w:val="212529"/>
          <w:sz w:val="56"/>
          <w:szCs w:val="56"/>
          <w:shd w:val="clear" w:color="auto" w:fill="FFFFFF"/>
        </w:rPr>
      </w:pPr>
      <w:r w:rsidRPr="00EF0584">
        <w:rPr>
          <w:rFonts w:ascii="PT Astra Serif" w:hAnsi="PT Astra Serif"/>
          <w:color w:val="212529"/>
          <w:sz w:val="56"/>
          <w:szCs w:val="56"/>
          <w:shd w:val="clear" w:color="auto" w:fill="FFFFFF"/>
        </w:rPr>
        <w:t>Родителям. Как выбрать детский оздоровительный лагерь?</w:t>
      </w:r>
    </w:p>
    <w:p w:rsidR="00EF0584" w:rsidRDefault="00EF05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-3615</wp:posOffset>
            </wp:positionH>
            <wp:positionV relativeFrom="paragraph">
              <wp:posOffset>928</wp:posOffset>
            </wp:positionV>
            <wp:extent cx="3191608" cy="3015146"/>
            <wp:effectExtent l="0" t="0" r="8890" b="0"/>
            <wp:wrapThrough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hrough>
            <wp:docPr id="1" name="Рисунок 1" descr="https://admin.cgon.ru/storage/PTDYAViCkXK3ncYiATd5Z1OaB9JYteklpZm0kY9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PTDYAViCkXK3ncYiATd5Z1OaB9JYteklpZm0kY9w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08" cy="30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 Высокие учебные нагрузки в течение учебного года, характерные для современной школы, могут способствовать снижению защитных сил организма ребенка, и привести к росту заболеваемости.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Каникулы позволяют использовать возможности пребывания детей в детской оздоровительной организации для отдыха и оздоровления детей, повышения их двигательной активности.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С началом лета родители сталкиваются с нелегкой задачей спланировать отдых ребенку. Если достаточно непродолжительные зимние или весенние каникулы дети вполне могли провести дома в компании друзей и родителей, то долгий летний отдых требует более серьезного подхода. Особенно сложно тем взрослым, чьи дети еще маленькие, а отпуск слишком короткий или его вовсе нет. Одним из вариантов организации летнего досуга детей - устроить ребенка в оздоровительный лагерь.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В подобном заведении дети не только укрепляют здоровье, но и находят много друзей, учатся новому, получают интересные знания и ценный опыт. Поездка в лагерь всегда приносит массу неизгладимых впечатлений.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В настоящее время для отдыха детей имеется огромное количество разнообразных детских лагерей.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Выбирая лагерь для ребенка, необходимо обратить внимание, насколько соблюдаются основные санитарно-эпидемиологические требования в данном оздоровительном учреждении, в зависимости от назначения (загородный, палаточный, дневной), а именно: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1. В летний период продолжительность оздоровительной смены в детском лагере - не менее 21 дня, санаторной смены — не менее 24 дней.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2. Для занятий физкультурой – оборудование зоны физкультурно-оздоровительных сооружений, что позволит обеспечить высокую двигательную активность детей, недостаток которой они испытывают в течение учебного года.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3.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4. Спальные комнаты (отдельные для мальчиков и девочек), оборудуются стационарными кроватями и необходимой мебелью (тумбочки, стулья, шкаф для хранения одежды и обуви).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lastRenderedPageBreak/>
        <w:t xml:space="preserve">5. Каждое спальное место обеспечивается комплектом постельных принадлежностей (матрацем с </w:t>
      </w:r>
      <w:proofErr w:type="spellStart"/>
      <w:r w:rsidRPr="00EF0584">
        <w:rPr>
          <w:rFonts w:ascii="Arial" w:hAnsi="Arial" w:cs="Arial"/>
          <w:color w:val="212529"/>
          <w:sz w:val="26"/>
          <w:szCs w:val="26"/>
        </w:rPr>
        <w:t>наматрасником</w:t>
      </w:r>
      <w:proofErr w:type="spellEnd"/>
      <w:r w:rsidRPr="00EF0584">
        <w:rPr>
          <w:rFonts w:ascii="Arial" w:hAnsi="Arial" w:cs="Arial"/>
          <w:color w:val="212529"/>
          <w:sz w:val="26"/>
          <w:szCs w:val="26"/>
        </w:rPr>
        <w:t>, подушкой, одеялом и постельным бельем, полотенцами).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6. Для предотвращения залета насекомых в игровых, спальнях, помещениях столовой устанавливаются москитные сетки.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7. Окна помещений – оборудование форточками и фрамугами для организации проветривания.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 xml:space="preserve">8. Для организации гигиенических процедур в туалетных, душевых, умывальных с </w:t>
      </w:r>
      <w:proofErr w:type="spellStart"/>
      <w:r w:rsidRPr="00EF0584">
        <w:rPr>
          <w:rFonts w:ascii="Arial" w:hAnsi="Arial" w:cs="Arial"/>
          <w:color w:val="212529"/>
          <w:sz w:val="26"/>
          <w:szCs w:val="26"/>
        </w:rPr>
        <w:t>ногомойками</w:t>
      </w:r>
      <w:proofErr w:type="spellEnd"/>
      <w:r w:rsidRPr="00EF0584">
        <w:rPr>
          <w:rFonts w:ascii="Arial" w:hAnsi="Arial" w:cs="Arial"/>
          <w:color w:val="212529"/>
          <w:sz w:val="26"/>
          <w:szCs w:val="26"/>
        </w:rPr>
        <w:t>, умывальных перед обеденным залом должны быть предусмотрены смесители с подводкой холодной и горячей воды (мыло, полотенце в наличии постоянно)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9. Питание детей -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10. Питьевой режим для детей - круглосуточно.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11.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переодевания.</w:t>
      </w:r>
    </w:p>
    <w:p w:rsid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  <w:r w:rsidRPr="00EF0584">
        <w:rPr>
          <w:rFonts w:ascii="Arial" w:hAnsi="Arial" w:cs="Arial"/>
          <w:color w:val="212529"/>
          <w:sz w:val="26"/>
          <w:szCs w:val="26"/>
        </w:rPr>
        <w:t>Деятельность детских оздоровительных лагерей осуществляется только при наличии санитарно-эпидемиологического заключения о соответствии санитарно-эпидемиологическим правилам и нормативам.</w:t>
      </w:r>
    </w:p>
    <w:p w:rsidR="00EF0584" w:rsidRPr="00EF0584" w:rsidRDefault="00EF0584" w:rsidP="00EF0584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26"/>
          <w:szCs w:val="26"/>
        </w:rPr>
      </w:pPr>
    </w:p>
    <w:p w:rsidR="00EF0584" w:rsidRDefault="00EF0584">
      <w:bookmarkStart w:id="0" w:name="_GoBack"/>
      <w:r>
        <w:rPr>
          <w:noProof/>
          <w:lang w:eastAsia="ru-RU"/>
        </w:rPr>
        <w:drawing>
          <wp:inline distT="0" distB="0" distL="0" distR="0">
            <wp:extent cx="2532185" cy="3644847"/>
            <wp:effectExtent l="0" t="0" r="1905" b="0"/>
            <wp:docPr id="2" name="Рисунок 2" descr="https://admin.cgon.ru/storage/nrAaB4pkMRBTng4y2eYZfZRHilPYZDSCuWFcj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nrAaB4pkMRBTng4y2eYZfZRHilPYZDSCuWFcjH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44" cy="36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584" w:rsidSect="003E2E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ED6"/>
    <w:rsid w:val="003E2ED6"/>
    <w:rsid w:val="006F611F"/>
    <w:rsid w:val="00913270"/>
    <w:rsid w:val="00A00958"/>
    <w:rsid w:val="00D824DA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4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ФБУЗ</dc:creator>
  <cp:lastModifiedBy>Лысоконь Никита Валерьевич</cp:lastModifiedBy>
  <cp:revision>2</cp:revision>
  <dcterms:created xsi:type="dcterms:W3CDTF">2022-05-30T03:36:00Z</dcterms:created>
  <dcterms:modified xsi:type="dcterms:W3CDTF">2022-05-30T03:36:00Z</dcterms:modified>
</cp:coreProperties>
</file>