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</w:t>
      </w:r>
      <w:r w:rsidR="00E56C51" w:rsidRPr="00B815C5">
        <w:rPr>
          <w:b/>
          <w:sz w:val="28"/>
          <w:szCs w:val="28"/>
        </w:rPr>
        <w:t xml:space="preserve">правовых актов о контрактной системе в сфере закупок в отношении </w:t>
      </w:r>
      <w:r w:rsidR="007C25D6" w:rsidRPr="007C25D6">
        <w:rPr>
          <w:b/>
          <w:sz w:val="28"/>
          <w:szCs w:val="28"/>
        </w:rPr>
        <w:t xml:space="preserve">МБОУ «ЦО </w:t>
      </w:r>
      <w:proofErr w:type="spellStart"/>
      <w:r w:rsidR="007C25D6" w:rsidRPr="007C25D6">
        <w:rPr>
          <w:b/>
          <w:sz w:val="28"/>
          <w:szCs w:val="28"/>
        </w:rPr>
        <w:t>с</w:t>
      </w:r>
      <w:proofErr w:type="gramStart"/>
      <w:r w:rsidR="007C25D6" w:rsidRPr="007C25D6">
        <w:rPr>
          <w:b/>
          <w:sz w:val="28"/>
          <w:szCs w:val="28"/>
        </w:rPr>
        <w:t>.У</w:t>
      </w:r>
      <w:proofErr w:type="gramEnd"/>
      <w:r w:rsidR="007C25D6" w:rsidRPr="007C25D6">
        <w:rPr>
          <w:b/>
          <w:sz w:val="28"/>
          <w:szCs w:val="28"/>
        </w:rPr>
        <w:t>элькаль</w:t>
      </w:r>
      <w:proofErr w:type="spellEnd"/>
      <w:r w:rsidR="007C25D6" w:rsidRPr="007C25D6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Pr="00A61D70" w:rsidRDefault="00A61D70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 w:rsidRPr="00A61D70">
        <w:rPr>
          <w:bCs/>
          <w:sz w:val="28"/>
          <w:szCs w:val="28"/>
        </w:rPr>
        <w:t>22</w:t>
      </w:r>
      <w:r w:rsidR="00C506A7" w:rsidRPr="00A61D70">
        <w:rPr>
          <w:bCs/>
          <w:sz w:val="28"/>
          <w:szCs w:val="28"/>
        </w:rPr>
        <w:t xml:space="preserve"> </w:t>
      </w:r>
      <w:r w:rsidR="007C25D6" w:rsidRPr="00A61D70">
        <w:rPr>
          <w:bCs/>
          <w:sz w:val="28"/>
          <w:szCs w:val="28"/>
        </w:rPr>
        <w:t>марта</w:t>
      </w:r>
      <w:r w:rsidR="00E212C0" w:rsidRPr="00A61D70">
        <w:rPr>
          <w:bCs/>
          <w:sz w:val="28"/>
          <w:szCs w:val="28"/>
        </w:rPr>
        <w:t xml:space="preserve"> </w:t>
      </w:r>
      <w:r w:rsidR="007C25D6" w:rsidRPr="00A61D70">
        <w:rPr>
          <w:bCs/>
          <w:sz w:val="28"/>
          <w:szCs w:val="28"/>
        </w:rPr>
        <w:t>2023</w:t>
      </w:r>
      <w:r w:rsidR="00F07625" w:rsidRPr="00A61D70">
        <w:rPr>
          <w:bCs/>
          <w:sz w:val="28"/>
          <w:szCs w:val="28"/>
        </w:rPr>
        <w:t xml:space="preserve"> </w:t>
      </w:r>
      <w:r w:rsidR="009D0477" w:rsidRPr="00A61D70">
        <w:rPr>
          <w:bCs/>
          <w:sz w:val="28"/>
          <w:szCs w:val="28"/>
        </w:rPr>
        <w:t>г.</w:t>
      </w:r>
    </w:p>
    <w:p w:rsidR="00292BF7" w:rsidRPr="009F666A" w:rsidRDefault="00292BF7" w:rsidP="00292BF7">
      <w:pPr>
        <w:tabs>
          <w:tab w:val="left" w:pos="7797"/>
        </w:tabs>
        <w:rPr>
          <w:bCs/>
          <w:color w:val="FF0000"/>
          <w:sz w:val="28"/>
          <w:szCs w:val="28"/>
        </w:rPr>
      </w:pPr>
    </w:p>
    <w:p w:rsidR="00626E52" w:rsidRPr="00D355D4" w:rsidRDefault="00626E52" w:rsidP="00D355D4">
      <w:pPr>
        <w:ind w:firstLine="567"/>
        <w:jc w:val="both"/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</w:t>
      </w:r>
      <w:r w:rsidRPr="007C25D6">
        <w:rPr>
          <w:sz w:val="28"/>
          <w:szCs w:val="28"/>
        </w:rPr>
        <w:t>отношении заказчиков, подведомственных органам местного самоуправления городского округа</w:t>
      </w:r>
      <w:proofErr w:type="gramEnd"/>
      <w:r w:rsidRPr="007C25D6">
        <w:rPr>
          <w:sz w:val="28"/>
          <w:szCs w:val="28"/>
        </w:rPr>
        <w:t xml:space="preserve"> </w:t>
      </w:r>
      <w:proofErr w:type="spellStart"/>
      <w:proofErr w:type="gramStart"/>
      <w:r w:rsidRPr="007C25D6">
        <w:rPr>
          <w:sz w:val="28"/>
          <w:szCs w:val="28"/>
        </w:rPr>
        <w:t>Эгвекинот</w:t>
      </w:r>
      <w:proofErr w:type="spellEnd"/>
      <w:r w:rsidRPr="007C25D6">
        <w:rPr>
          <w:sz w:val="28"/>
          <w:szCs w:val="28"/>
        </w:rPr>
        <w:t xml:space="preserve">, утвержденным Постановлением Администрации городского округа </w:t>
      </w:r>
      <w:proofErr w:type="spellStart"/>
      <w:r w:rsidRPr="007C25D6">
        <w:rPr>
          <w:sz w:val="28"/>
          <w:szCs w:val="28"/>
        </w:rPr>
        <w:t>Эгвекинот</w:t>
      </w:r>
      <w:proofErr w:type="spellEnd"/>
      <w:r w:rsidRPr="007C25D6">
        <w:rPr>
          <w:sz w:val="28"/>
          <w:szCs w:val="28"/>
        </w:rPr>
        <w:t xml:space="preserve"> от 17.12.2020 № 532-па, проведена 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7C25D6" w:rsidRPr="007C25D6">
        <w:rPr>
          <w:sz w:val="28"/>
          <w:szCs w:val="28"/>
        </w:rPr>
        <w:t xml:space="preserve">муниципальным бюджетным общеобразовательным учреждением «Центр образования села </w:t>
      </w:r>
      <w:proofErr w:type="spellStart"/>
      <w:r w:rsidR="007C25D6" w:rsidRPr="007C25D6">
        <w:rPr>
          <w:sz w:val="28"/>
          <w:szCs w:val="28"/>
        </w:rPr>
        <w:t>Уэлькаль</w:t>
      </w:r>
      <w:proofErr w:type="spellEnd"/>
      <w:r w:rsidR="007C25D6" w:rsidRPr="007C25D6">
        <w:rPr>
          <w:sz w:val="28"/>
          <w:szCs w:val="28"/>
        </w:rPr>
        <w:t xml:space="preserve"> имени первой Краснознамённой перегоночной</w:t>
      </w:r>
      <w:r w:rsidRPr="007C25D6">
        <w:rPr>
          <w:sz w:val="28"/>
          <w:szCs w:val="28"/>
        </w:rPr>
        <w:t xml:space="preserve">, в соответствии с приказом </w:t>
      </w:r>
      <w:r w:rsidR="00292BF7" w:rsidRPr="007C25D6">
        <w:rPr>
          <w:sz w:val="28"/>
          <w:szCs w:val="28"/>
        </w:rPr>
        <w:t>Управления социальной политики го</w:t>
      </w:r>
      <w:r w:rsidR="005E4A1D" w:rsidRPr="007C25D6">
        <w:rPr>
          <w:sz w:val="28"/>
          <w:szCs w:val="28"/>
        </w:rPr>
        <w:t xml:space="preserve">родского округа </w:t>
      </w:r>
      <w:proofErr w:type="spellStart"/>
      <w:r w:rsidR="005E4A1D" w:rsidRPr="007C25D6">
        <w:rPr>
          <w:sz w:val="28"/>
          <w:szCs w:val="28"/>
        </w:rPr>
        <w:t>Э</w:t>
      </w:r>
      <w:r w:rsidR="001D0D8B" w:rsidRPr="007C25D6">
        <w:rPr>
          <w:sz w:val="28"/>
          <w:szCs w:val="28"/>
        </w:rPr>
        <w:t>гвекинот</w:t>
      </w:r>
      <w:proofErr w:type="spellEnd"/>
      <w:r w:rsidR="001D0D8B" w:rsidRPr="007C25D6">
        <w:rPr>
          <w:sz w:val="28"/>
          <w:szCs w:val="28"/>
        </w:rPr>
        <w:t xml:space="preserve">  от  </w:t>
      </w:r>
      <w:r w:rsidR="007C25D6" w:rsidRPr="007C25D6">
        <w:rPr>
          <w:sz w:val="28"/>
          <w:szCs w:val="28"/>
        </w:rPr>
        <w:t>14</w:t>
      </w:r>
      <w:r w:rsidR="00B815C5" w:rsidRPr="007C25D6">
        <w:rPr>
          <w:sz w:val="28"/>
          <w:szCs w:val="28"/>
        </w:rPr>
        <w:t xml:space="preserve"> </w:t>
      </w:r>
      <w:r w:rsidR="007C25D6" w:rsidRPr="007C25D6">
        <w:rPr>
          <w:sz w:val="28"/>
          <w:szCs w:val="28"/>
        </w:rPr>
        <w:t>февраля</w:t>
      </w:r>
      <w:proofErr w:type="gramEnd"/>
      <w:r w:rsidR="007C25D6" w:rsidRPr="007C25D6">
        <w:rPr>
          <w:sz w:val="28"/>
          <w:szCs w:val="28"/>
        </w:rPr>
        <w:t xml:space="preserve"> 2023</w:t>
      </w:r>
      <w:r w:rsidR="001D0D8B" w:rsidRPr="007C25D6">
        <w:rPr>
          <w:sz w:val="28"/>
          <w:szCs w:val="28"/>
        </w:rPr>
        <w:t xml:space="preserve"> года №</w:t>
      </w:r>
      <w:r w:rsidR="00697F09" w:rsidRPr="007C25D6">
        <w:rPr>
          <w:sz w:val="28"/>
          <w:szCs w:val="28"/>
        </w:rPr>
        <w:t xml:space="preserve"> </w:t>
      </w:r>
      <w:r w:rsidR="007C25D6" w:rsidRPr="007C25D6">
        <w:rPr>
          <w:sz w:val="28"/>
          <w:szCs w:val="28"/>
        </w:rPr>
        <w:t>55/1</w:t>
      </w:r>
      <w:r w:rsidR="00292BF7" w:rsidRPr="007C25D6">
        <w:rPr>
          <w:sz w:val="28"/>
          <w:szCs w:val="28"/>
        </w:rPr>
        <w:t>-од</w:t>
      </w:r>
      <w:r w:rsidR="00292BF7" w:rsidRPr="007C25D6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7C25D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7C25D6" w:rsidRPr="007C25D6">
        <w:rPr>
          <w:sz w:val="28"/>
          <w:szCs w:val="28"/>
        </w:rPr>
        <w:t xml:space="preserve">МБОУ «ЦО </w:t>
      </w:r>
      <w:proofErr w:type="spellStart"/>
      <w:r w:rsidR="007C25D6" w:rsidRPr="007C25D6">
        <w:rPr>
          <w:sz w:val="28"/>
          <w:szCs w:val="28"/>
        </w:rPr>
        <w:t>с</w:t>
      </w:r>
      <w:proofErr w:type="gramStart"/>
      <w:r w:rsidR="007C25D6" w:rsidRPr="007C25D6">
        <w:rPr>
          <w:sz w:val="28"/>
          <w:szCs w:val="28"/>
        </w:rPr>
        <w:t>.У</w:t>
      </w:r>
      <w:proofErr w:type="gramEnd"/>
      <w:r w:rsidR="007C25D6" w:rsidRPr="007C25D6">
        <w:rPr>
          <w:sz w:val="28"/>
          <w:szCs w:val="28"/>
        </w:rPr>
        <w:t>элькаль</w:t>
      </w:r>
      <w:proofErr w:type="spellEnd"/>
      <w:r w:rsidR="007C25D6" w:rsidRPr="007C25D6">
        <w:rPr>
          <w:sz w:val="28"/>
          <w:szCs w:val="28"/>
        </w:rPr>
        <w:t>»</w:t>
      </w:r>
      <w:r w:rsidR="00D355D4" w:rsidRPr="007C25D6">
        <w:rPr>
          <w:sz w:val="28"/>
          <w:szCs w:val="28"/>
        </w:rPr>
        <w:t>».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7C25D6" w:rsidRDefault="00C911A6" w:rsidP="00D355D4">
      <w:pPr>
        <w:ind w:firstLine="567"/>
        <w:rPr>
          <w:sz w:val="28"/>
          <w:szCs w:val="28"/>
        </w:rPr>
      </w:pPr>
      <w:r w:rsidRPr="007C25D6">
        <w:rPr>
          <w:sz w:val="28"/>
          <w:szCs w:val="28"/>
        </w:rPr>
        <w:t xml:space="preserve">Проверяемое учреждение: </w:t>
      </w:r>
      <w:r w:rsidR="007C25D6" w:rsidRPr="007C25D6">
        <w:rPr>
          <w:sz w:val="28"/>
          <w:szCs w:val="28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="007C25D6" w:rsidRPr="007C25D6">
        <w:rPr>
          <w:sz w:val="28"/>
          <w:szCs w:val="28"/>
        </w:rPr>
        <w:t>Уэлькаль</w:t>
      </w:r>
      <w:proofErr w:type="spellEnd"/>
      <w:r w:rsidR="007C25D6" w:rsidRPr="007C25D6">
        <w:rPr>
          <w:sz w:val="28"/>
          <w:szCs w:val="28"/>
        </w:rPr>
        <w:t xml:space="preserve"> имени первой Краснознамённой перегоночной</w:t>
      </w:r>
      <w:r w:rsidR="001D0D8B" w:rsidRPr="007C25D6">
        <w:rPr>
          <w:sz w:val="28"/>
          <w:szCs w:val="28"/>
        </w:rPr>
        <w:t>.</w:t>
      </w:r>
    </w:p>
    <w:p w:rsidR="00BD5A98" w:rsidRPr="007C25D6" w:rsidRDefault="00D63D22" w:rsidP="00D355D4">
      <w:pPr>
        <w:ind w:firstLine="567"/>
        <w:jc w:val="both"/>
        <w:rPr>
          <w:sz w:val="28"/>
          <w:szCs w:val="28"/>
        </w:rPr>
      </w:pPr>
      <w:r w:rsidRPr="007C25D6">
        <w:rPr>
          <w:sz w:val="28"/>
          <w:szCs w:val="28"/>
        </w:rPr>
        <w:t xml:space="preserve">Место проведения проверки: </w:t>
      </w:r>
      <w:r w:rsidR="007C25D6" w:rsidRPr="007C25D6">
        <w:rPr>
          <w:sz w:val="28"/>
          <w:szCs w:val="28"/>
        </w:rPr>
        <w:t xml:space="preserve">689210, Чукотский автономный округ, </w:t>
      </w:r>
      <w:proofErr w:type="spellStart"/>
      <w:r w:rsidR="007C25D6" w:rsidRPr="007C25D6">
        <w:rPr>
          <w:sz w:val="28"/>
          <w:szCs w:val="28"/>
        </w:rPr>
        <w:t>Иультинский</w:t>
      </w:r>
      <w:proofErr w:type="spellEnd"/>
      <w:r w:rsidR="007C25D6" w:rsidRPr="007C25D6">
        <w:rPr>
          <w:sz w:val="28"/>
          <w:szCs w:val="28"/>
        </w:rPr>
        <w:t xml:space="preserve"> район, с. </w:t>
      </w:r>
      <w:proofErr w:type="spellStart"/>
      <w:r w:rsidR="007C25D6" w:rsidRPr="007C25D6">
        <w:rPr>
          <w:sz w:val="28"/>
          <w:szCs w:val="28"/>
        </w:rPr>
        <w:t>Уэлькаль</w:t>
      </w:r>
      <w:proofErr w:type="spellEnd"/>
      <w:r w:rsidR="007C25D6" w:rsidRPr="007C25D6">
        <w:rPr>
          <w:sz w:val="28"/>
          <w:szCs w:val="28"/>
        </w:rPr>
        <w:t xml:space="preserve">, ул. </w:t>
      </w:r>
      <w:proofErr w:type="spellStart"/>
      <w:r w:rsidR="007C25D6" w:rsidRPr="007C25D6">
        <w:rPr>
          <w:sz w:val="28"/>
          <w:szCs w:val="28"/>
        </w:rPr>
        <w:t>Вальгиргина</w:t>
      </w:r>
      <w:proofErr w:type="spellEnd"/>
      <w:r w:rsidR="007C25D6" w:rsidRPr="007C25D6">
        <w:rPr>
          <w:sz w:val="28"/>
          <w:szCs w:val="28"/>
        </w:rPr>
        <w:t>, дом № 1, ИНН 8704000509.</w:t>
      </w:r>
    </w:p>
    <w:p w:rsidR="00626E52" w:rsidRPr="007C25D6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7C25D6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7C25D6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7C25D6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7C25D6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 w:rsidRPr="007C25D6">
        <w:rPr>
          <w:rFonts w:ascii="Times New Roman" w:hAnsi="Times New Roman" w:cs="Times New Roman"/>
          <w:sz w:val="28"/>
          <w:szCs w:val="28"/>
        </w:rPr>
        <w:t>3</w:t>
      </w:r>
      <w:r w:rsidR="00626E52" w:rsidRPr="007C25D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7C25D6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Жукова Н.А. - начальник от</w:t>
      </w:r>
      <w:r w:rsidR="00FD14A3" w:rsidRPr="007C25D6">
        <w:rPr>
          <w:rFonts w:ascii="Times New Roman" w:hAnsi="Times New Roman" w:cs="Times New Roman"/>
          <w:sz w:val="28"/>
          <w:szCs w:val="28"/>
        </w:rPr>
        <w:t xml:space="preserve">дела культуры </w:t>
      </w:r>
      <w:r w:rsidRPr="007C25D6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Pr="007C25D6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 w:rsidRPr="007C25D6">
        <w:rPr>
          <w:rFonts w:ascii="Times New Roman" w:hAnsi="Times New Roman" w:cs="Times New Roman"/>
          <w:sz w:val="28"/>
          <w:szCs w:val="28"/>
        </w:rPr>
        <w:t xml:space="preserve"> - </w:t>
      </w:r>
      <w:r w:rsidRPr="007C25D6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7C25D6" w:rsidRDefault="004214FB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5D6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7C25D6">
        <w:rPr>
          <w:rFonts w:ascii="Times New Roman" w:hAnsi="Times New Roman" w:cs="Times New Roman"/>
          <w:sz w:val="28"/>
          <w:szCs w:val="28"/>
        </w:rPr>
        <w:t xml:space="preserve"> Г.С</w:t>
      </w:r>
      <w:r w:rsidR="00626E52" w:rsidRPr="007C25D6">
        <w:rPr>
          <w:rFonts w:ascii="Times New Roman" w:hAnsi="Times New Roman" w:cs="Times New Roman"/>
          <w:sz w:val="28"/>
          <w:szCs w:val="28"/>
        </w:rPr>
        <w:t xml:space="preserve">. - </w:t>
      </w:r>
      <w:r w:rsidR="008958C7" w:rsidRPr="007C25D6">
        <w:rPr>
          <w:rFonts w:ascii="Times New Roman" w:hAnsi="Times New Roman" w:cs="Times New Roman"/>
          <w:sz w:val="28"/>
          <w:szCs w:val="28"/>
        </w:rPr>
        <w:t>з</w:t>
      </w:r>
      <w:r w:rsidR="009C6489" w:rsidRPr="007C25D6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 образования и общеотраслевых вопросов</w:t>
      </w:r>
      <w:r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7C25D6">
        <w:rPr>
          <w:rFonts w:ascii="Times New Roman" w:hAnsi="Times New Roman" w:cs="Times New Roman"/>
          <w:sz w:val="28"/>
          <w:szCs w:val="28"/>
        </w:rPr>
        <w:t>-</w:t>
      </w:r>
      <w:r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7C25D6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626E52" w:rsidRPr="007C25D6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7C25D6">
        <w:rPr>
          <w:rFonts w:ascii="Times New Roman" w:hAnsi="Times New Roman" w:cs="Times New Roman"/>
          <w:sz w:val="28"/>
          <w:szCs w:val="28"/>
        </w:rPr>
        <w:t xml:space="preserve"> - </w:t>
      </w:r>
      <w:r w:rsidR="008958C7" w:rsidRPr="007C25D6">
        <w:rPr>
          <w:rFonts w:ascii="Times New Roman" w:hAnsi="Times New Roman" w:cs="Times New Roman"/>
          <w:sz w:val="28"/>
          <w:szCs w:val="28"/>
        </w:rPr>
        <w:t>с</w:t>
      </w:r>
      <w:r w:rsidRPr="007C25D6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4214FB"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7C25D6">
        <w:rPr>
          <w:rFonts w:ascii="Times New Roman" w:hAnsi="Times New Roman" w:cs="Times New Roman"/>
          <w:sz w:val="28"/>
          <w:szCs w:val="28"/>
        </w:rPr>
        <w:t>-</w:t>
      </w:r>
      <w:r w:rsidR="004214FB" w:rsidRPr="007C25D6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7C25D6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Pr="00A61D70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7C25D6">
        <w:rPr>
          <w:sz w:val="28"/>
          <w:szCs w:val="28"/>
        </w:rPr>
        <w:t>14</w:t>
      </w:r>
      <w:r w:rsidR="001D0D8B" w:rsidRPr="004214FB">
        <w:rPr>
          <w:sz w:val="28"/>
          <w:szCs w:val="28"/>
        </w:rPr>
        <w:t xml:space="preserve"> </w:t>
      </w:r>
      <w:r w:rsidR="007C25D6">
        <w:rPr>
          <w:sz w:val="28"/>
          <w:szCs w:val="28"/>
        </w:rPr>
        <w:t>февраля</w:t>
      </w:r>
      <w:r w:rsidR="00CE706A" w:rsidRPr="004214FB">
        <w:rPr>
          <w:sz w:val="28"/>
          <w:szCs w:val="28"/>
        </w:rPr>
        <w:t xml:space="preserve"> </w:t>
      </w:r>
      <w:r w:rsidR="007C25D6">
        <w:rPr>
          <w:sz w:val="28"/>
          <w:szCs w:val="28"/>
        </w:rPr>
        <w:t xml:space="preserve"> 2023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7C25D6">
        <w:rPr>
          <w:sz w:val="28"/>
          <w:szCs w:val="28"/>
        </w:rPr>
        <w:t>55/1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</w:t>
      </w:r>
      <w:r w:rsidR="00626E52" w:rsidRPr="00A61D70">
        <w:rPr>
          <w:sz w:val="28"/>
          <w:szCs w:val="28"/>
        </w:rPr>
        <w:t xml:space="preserve">сфере закупок в отношении </w:t>
      </w:r>
      <w:r w:rsidR="007C25D6" w:rsidRPr="00A61D70">
        <w:rPr>
          <w:sz w:val="28"/>
          <w:szCs w:val="28"/>
        </w:rPr>
        <w:t xml:space="preserve">МБОУ «ЦО </w:t>
      </w:r>
      <w:proofErr w:type="spellStart"/>
      <w:r w:rsidR="007C25D6" w:rsidRPr="00A61D70">
        <w:rPr>
          <w:sz w:val="28"/>
          <w:szCs w:val="28"/>
        </w:rPr>
        <w:t>с</w:t>
      </w:r>
      <w:proofErr w:type="gramStart"/>
      <w:r w:rsidR="007C25D6" w:rsidRPr="00A61D70">
        <w:rPr>
          <w:sz w:val="28"/>
          <w:szCs w:val="28"/>
        </w:rPr>
        <w:t>.У</w:t>
      </w:r>
      <w:proofErr w:type="gramEnd"/>
      <w:r w:rsidR="007C25D6" w:rsidRPr="00A61D70">
        <w:rPr>
          <w:sz w:val="28"/>
          <w:szCs w:val="28"/>
        </w:rPr>
        <w:t>элькаль</w:t>
      </w:r>
      <w:proofErr w:type="spellEnd"/>
      <w:r w:rsidR="007C25D6" w:rsidRPr="00A61D70">
        <w:rPr>
          <w:sz w:val="28"/>
          <w:szCs w:val="28"/>
        </w:rPr>
        <w:t>»</w:t>
      </w:r>
      <w:r w:rsidR="00D355D4" w:rsidRPr="00A61D70">
        <w:rPr>
          <w:sz w:val="28"/>
          <w:szCs w:val="28"/>
        </w:rPr>
        <w:t>».</w:t>
      </w:r>
    </w:p>
    <w:p w:rsidR="00FB5634" w:rsidRPr="00A61D70" w:rsidRDefault="00FB5634" w:rsidP="00EC48E0">
      <w:pPr>
        <w:ind w:firstLine="567"/>
        <w:jc w:val="both"/>
        <w:rPr>
          <w:sz w:val="28"/>
          <w:szCs w:val="28"/>
        </w:rPr>
      </w:pPr>
      <w:r w:rsidRPr="00A61D70">
        <w:rPr>
          <w:sz w:val="28"/>
          <w:szCs w:val="28"/>
        </w:rPr>
        <w:t>Проверяемый период:</w:t>
      </w:r>
      <w:r w:rsidR="007C25D6" w:rsidRPr="00A61D70">
        <w:rPr>
          <w:sz w:val="28"/>
          <w:szCs w:val="28"/>
        </w:rPr>
        <w:t xml:space="preserve"> 2022</w:t>
      </w:r>
      <w:r w:rsidR="00D0199A" w:rsidRPr="00A61D70">
        <w:rPr>
          <w:sz w:val="28"/>
          <w:szCs w:val="28"/>
        </w:rPr>
        <w:t xml:space="preserve"> год</w:t>
      </w:r>
      <w:r w:rsidR="007C25D6" w:rsidRPr="00A61D70">
        <w:rPr>
          <w:sz w:val="28"/>
          <w:szCs w:val="28"/>
        </w:rPr>
        <w:t xml:space="preserve"> и истекший период 2023</w:t>
      </w:r>
      <w:r w:rsidR="00292BF7" w:rsidRPr="00A61D70">
        <w:rPr>
          <w:sz w:val="28"/>
          <w:szCs w:val="28"/>
        </w:rPr>
        <w:t xml:space="preserve"> года</w:t>
      </w:r>
      <w:r w:rsidR="00D0199A" w:rsidRPr="00A61D70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lastRenderedPageBreak/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7C25D6">
        <w:rPr>
          <w:sz w:val="28"/>
          <w:szCs w:val="28"/>
          <w:lang w:eastAsia="ru-RU"/>
        </w:rPr>
        <w:t xml:space="preserve"> с 01</w:t>
      </w:r>
      <w:r w:rsidR="00C90B56">
        <w:rPr>
          <w:sz w:val="28"/>
          <w:szCs w:val="28"/>
          <w:lang w:eastAsia="ru-RU"/>
        </w:rPr>
        <w:t>.</w:t>
      </w:r>
      <w:r w:rsidR="007C25D6">
        <w:rPr>
          <w:sz w:val="28"/>
          <w:szCs w:val="28"/>
          <w:lang w:eastAsia="ru-RU"/>
        </w:rPr>
        <w:t>03.2023 по 15</w:t>
      </w:r>
      <w:r w:rsidR="001D0D8B">
        <w:rPr>
          <w:sz w:val="28"/>
          <w:szCs w:val="28"/>
          <w:lang w:eastAsia="ru-RU"/>
        </w:rPr>
        <w:t>.</w:t>
      </w:r>
      <w:r w:rsidR="007C25D6">
        <w:rPr>
          <w:sz w:val="28"/>
          <w:szCs w:val="28"/>
          <w:lang w:eastAsia="ru-RU"/>
        </w:rPr>
        <w:t>03.2023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492E80">
        <w:rPr>
          <w:color w:val="000000"/>
          <w:sz w:val="28"/>
          <w:szCs w:val="28"/>
        </w:rPr>
        <w:t>на 2022 и 2023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593720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</w:t>
      </w:r>
      <w:r w:rsidRPr="00593720">
        <w:rPr>
          <w:sz w:val="28"/>
          <w:szCs w:val="28"/>
          <w:lang w:eastAsia="ru-RU"/>
        </w:rPr>
        <w:t xml:space="preserve">редакции приказом </w:t>
      </w:r>
      <w:r w:rsidR="00280568" w:rsidRPr="00593720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593720">
        <w:rPr>
          <w:sz w:val="28"/>
          <w:szCs w:val="28"/>
          <w:lang w:eastAsia="ru-RU"/>
        </w:rPr>
        <w:t>Эгвекинот</w:t>
      </w:r>
      <w:proofErr w:type="spellEnd"/>
      <w:r w:rsidR="00280568" w:rsidRPr="00593720">
        <w:rPr>
          <w:sz w:val="28"/>
          <w:szCs w:val="28"/>
          <w:lang w:eastAsia="ru-RU"/>
        </w:rPr>
        <w:t xml:space="preserve"> </w:t>
      </w:r>
      <w:r w:rsidRPr="008B2D5E">
        <w:rPr>
          <w:sz w:val="28"/>
          <w:szCs w:val="28"/>
          <w:lang w:eastAsia="ru-RU"/>
        </w:rPr>
        <w:t xml:space="preserve">от </w:t>
      </w:r>
      <w:r w:rsidR="000530CC" w:rsidRPr="008B2D5E">
        <w:rPr>
          <w:sz w:val="28"/>
          <w:szCs w:val="28"/>
          <w:lang w:eastAsia="ru-RU"/>
        </w:rPr>
        <w:t>15.12.2017</w:t>
      </w:r>
      <w:r w:rsidR="00D360FF" w:rsidRPr="008B2D5E">
        <w:rPr>
          <w:sz w:val="28"/>
          <w:szCs w:val="28"/>
          <w:lang w:eastAsia="ru-RU"/>
        </w:rPr>
        <w:t xml:space="preserve"> </w:t>
      </w:r>
      <w:r w:rsidR="000530CC" w:rsidRPr="008B2D5E">
        <w:rPr>
          <w:sz w:val="28"/>
          <w:szCs w:val="28"/>
          <w:lang w:eastAsia="ru-RU"/>
        </w:rPr>
        <w:t>№ 258</w:t>
      </w:r>
      <w:r w:rsidR="00280568" w:rsidRPr="008B2D5E">
        <w:rPr>
          <w:sz w:val="28"/>
          <w:szCs w:val="28"/>
          <w:lang w:eastAsia="ru-RU"/>
        </w:rPr>
        <w:t>.</w:t>
      </w:r>
    </w:p>
    <w:p w:rsidR="00B815C5" w:rsidRPr="00593720" w:rsidRDefault="006522BD" w:rsidP="00607FD0">
      <w:pPr>
        <w:ind w:firstLine="567"/>
        <w:jc w:val="both"/>
        <w:rPr>
          <w:sz w:val="28"/>
          <w:szCs w:val="28"/>
        </w:rPr>
      </w:pPr>
      <w:r w:rsidRPr="00593720">
        <w:rPr>
          <w:sz w:val="28"/>
          <w:szCs w:val="28"/>
          <w:lang w:eastAsia="ru-RU"/>
        </w:rPr>
        <w:t xml:space="preserve">Юридический адрес: </w:t>
      </w:r>
      <w:r w:rsidR="00705FF4" w:rsidRPr="00593720">
        <w:rPr>
          <w:sz w:val="28"/>
          <w:szCs w:val="28"/>
        </w:rPr>
        <w:t xml:space="preserve">689210, Чукотский автономный округ, </w:t>
      </w:r>
      <w:proofErr w:type="spellStart"/>
      <w:r w:rsidR="00705FF4" w:rsidRPr="00593720">
        <w:rPr>
          <w:sz w:val="28"/>
          <w:szCs w:val="28"/>
        </w:rPr>
        <w:t>Иультинский</w:t>
      </w:r>
      <w:proofErr w:type="spellEnd"/>
      <w:r w:rsidR="00705FF4" w:rsidRPr="00593720">
        <w:rPr>
          <w:sz w:val="28"/>
          <w:szCs w:val="28"/>
        </w:rPr>
        <w:t xml:space="preserve"> район,</w:t>
      </w:r>
      <w:r w:rsidR="00593720">
        <w:rPr>
          <w:sz w:val="28"/>
          <w:szCs w:val="28"/>
        </w:rPr>
        <w:t xml:space="preserve"> </w:t>
      </w:r>
      <w:r w:rsidR="00705FF4" w:rsidRPr="00593720">
        <w:rPr>
          <w:sz w:val="28"/>
          <w:szCs w:val="28"/>
        </w:rPr>
        <w:t xml:space="preserve">с. </w:t>
      </w:r>
      <w:proofErr w:type="spellStart"/>
      <w:r w:rsidR="00705FF4" w:rsidRPr="00593720">
        <w:rPr>
          <w:sz w:val="28"/>
          <w:szCs w:val="28"/>
        </w:rPr>
        <w:t>Уэлькаль</w:t>
      </w:r>
      <w:proofErr w:type="spellEnd"/>
      <w:r w:rsidR="00705FF4" w:rsidRPr="00593720">
        <w:rPr>
          <w:sz w:val="28"/>
          <w:szCs w:val="28"/>
        </w:rPr>
        <w:t xml:space="preserve">, ул. </w:t>
      </w:r>
      <w:proofErr w:type="spellStart"/>
      <w:r w:rsidR="00705FF4" w:rsidRPr="00593720">
        <w:rPr>
          <w:sz w:val="28"/>
          <w:szCs w:val="28"/>
        </w:rPr>
        <w:t>Вальгиргина</w:t>
      </w:r>
      <w:proofErr w:type="spellEnd"/>
      <w:r w:rsidR="00705FF4" w:rsidRPr="00593720">
        <w:rPr>
          <w:sz w:val="28"/>
          <w:szCs w:val="28"/>
        </w:rPr>
        <w:t>, дом № 1</w:t>
      </w:r>
      <w:r w:rsidR="00B815C5" w:rsidRPr="00593720">
        <w:rPr>
          <w:sz w:val="28"/>
          <w:szCs w:val="28"/>
        </w:rPr>
        <w:t>.</w:t>
      </w:r>
    </w:p>
    <w:p w:rsidR="00607FD0" w:rsidRPr="00593720" w:rsidRDefault="00D34C6B" w:rsidP="00607FD0">
      <w:pPr>
        <w:ind w:firstLine="567"/>
        <w:jc w:val="both"/>
        <w:rPr>
          <w:sz w:val="28"/>
          <w:szCs w:val="28"/>
        </w:rPr>
      </w:pPr>
      <w:r w:rsidRPr="00593720">
        <w:rPr>
          <w:sz w:val="28"/>
          <w:szCs w:val="28"/>
          <w:lang w:eastAsia="ru-RU"/>
        </w:rPr>
        <w:t>Фактический адрес:</w:t>
      </w:r>
      <w:r w:rsidR="00970AC6" w:rsidRPr="00593720">
        <w:rPr>
          <w:sz w:val="28"/>
          <w:szCs w:val="28"/>
          <w:lang w:eastAsia="ru-RU"/>
        </w:rPr>
        <w:t xml:space="preserve"> </w:t>
      </w:r>
      <w:r w:rsidR="00705FF4" w:rsidRPr="00593720">
        <w:rPr>
          <w:sz w:val="28"/>
          <w:szCs w:val="28"/>
        </w:rPr>
        <w:t xml:space="preserve">689210, Чукотский автономный округ, </w:t>
      </w:r>
      <w:proofErr w:type="spellStart"/>
      <w:r w:rsidR="00705FF4" w:rsidRPr="00593720">
        <w:rPr>
          <w:sz w:val="28"/>
          <w:szCs w:val="28"/>
        </w:rPr>
        <w:t>Иультинский</w:t>
      </w:r>
      <w:proofErr w:type="spellEnd"/>
      <w:r w:rsidR="00705FF4" w:rsidRPr="00593720">
        <w:rPr>
          <w:sz w:val="28"/>
          <w:szCs w:val="28"/>
        </w:rPr>
        <w:t xml:space="preserve"> район,</w:t>
      </w:r>
      <w:r w:rsidR="00593720">
        <w:rPr>
          <w:sz w:val="28"/>
          <w:szCs w:val="28"/>
        </w:rPr>
        <w:t xml:space="preserve"> </w:t>
      </w:r>
      <w:r w:rsidR="00705FF4" w:rsidRPr="00593720">
        <w:rPr>
          <w:sz w:val="28"/>
          <w:szCs w:val="28"/>
        </w:rPr>
        <w:t xml:space="preserve">с. </w:t>
      </w:r>
      <w:proofErr w:type="spellStart"/>
      <w:r w:rsidR="00705FF4" w:rsidRPr="00593720">
        <w:rPr>
          <w:sz w:val="28"/>
          <w:szCs w:val="28"/>
        </w:rPr>
        <w:t>Уэлькаль</w:t>
      </w:r>
      <w:proofErr w:type="spellEnd"/>
      <w:r w:rsidR="00705FF4" w:rsidRPr="00593720">
        <w:rPr>
          <w:sz w:val="28"/>
          <w:szCs w:val="28"/>
        </w:rPr>
        <w:t xml:space="preserve">, ул. </w:t>
      </w:r>
      <w:proofErr w:type="spellStart"/>
      <w:r w:rsidR="00705FF4" w:rsidRPr="00593720">
        <w:rPr>
          <w:sz w:val="28"/>
          <w:szCs w:val="28"/>
        </w:rPr>
        <w:t>Вальгиргина</w:t>
      </w:r>
      <w:proofErr w:type="spellEnd"/>
      <w:r w:rsidR="00705FF4" w:rsidRPr="00593720">
        <w:rPr>
          <w:sz w:val="28"/>
          <w:szCs w:val="28"/>
        </w:rPr>
        <w:t>, дом № 1.</w:t>
      </w:r>
    </w:p>
    <w:p w:rsidR="00280568" w:rsidRPr="00593720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93720">
        <w:rPr>
          <w:sz w:val="28"/>
          <w:szCs w:val="28"/>
          <w:lang w:eastAsia="ru-RU"/>
        </w:rPr>
        <w:t xml:space="preserve">ОГРН – </w:t>
      </w:r>
      <w:r w:rsidR="00705FF4" w:rsidRPr="00593720">
        <w:rPr>
          <w:sz w:val="28"/>
          <w:szCs w:val="28"/>
        </w:rPr>
        <w:t>1028700589048</w:t>
      </w:r>
      <w:r w:rsidR="001D0D8B" w:rsidRPr="00593720">
        <w:rPr>
          <w:sz w:val="28"/>
          <w:szCs w:val="28"/>
          <w:lang w:eastAsia="ru-RU"/>
        </w:rPr>
        <w:t xml:space="preserve">, ИНН – </w:t>
      </w:r>
      <w:r w:rsidR="00705FF4" w:rsidRPr="00593720">
        <w:rPr>
          <w:sz w:val="28"/>
          <w:szCs w:val="28"/>
        </w:rPr>
        <w:t>8704000509</w:t>
      </w:r>
      <w:r w:rsidRPr="00593720">
        <w:rPr>
          <w:sz w:val="28"/>
          <w:szCs w:val="28"/>
          <w:lang w:eastAsia="ru-RU"/>
        </w:rPr>
        <w:t xml:space="preserve">, КПП – </w:t>
      </w:r>
      <w:r w:rsidR="00CE706A" w:rsidRPr="00593720">
        <w:rPr>
          <w:sz w:val="28"/>
          <w:szCs w:val="28"/>
          <w:lang w:eastAsia="ru-RU"/>
        </w:rPr>
        <w:t>870401001</w:t>
      </w:r>
      <w:r w:rsidRPr="00593720">
        <w:rPr>
          <w:sz w:val="28"/>
          <w:szCs w:val="28"/>
          <w:lang w:eastAsia="ru-RU"/>
        </w:rPr>
        <w:t xml:space="preserve">, </w:t>
      </w:r>
      <w:r w:rsidRPr="00593720">
        <w:rPr>
          <w:sz w:val="28"/>
          <w:szCs w:val="28"/>
        </w:rPr>
        <w:t xml:space="preserve">ОКТМО </w:t>
      </w:r>
      <w:r w:rsidR="008958C7" w:rsidRPr="00593720">
        <w:rPr>
          <w:sz w:val="28"/>
          <w:szCs w:val="28"/>
        </w:rPr>
        <w:t>77715000</w:t>
      </w:r>
      <w:r w:rsidRPr="00593720">
        <w:rPr>
          <w:sz w:val="28"/>
          <w:szCs w:val="28"/>
        </w:rPr>
        <w:t xml:space="preserve">, ОКПО </w:t>
      </w:r>
      <w:r w:rsidR="00705FF4" w:rsidRPr="00593720">
        <w:rPr>
          <w:sz w:val="28"/>
          <w:szCs w:val="28"/>
        </w:rPr>
        <w:t>76993860, ОКВЭД 85.13</w:t>
      </w:r>
    </w:p>
    <w:p w:rsidR="006522BD" w:rsidRPr="00593720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93720">
        <w:rPr>
          <w:color w:val="000000"/>
          <w:sz w:val="28"/>
          <w:szCs w:val="28"/>
        </w:rPr>
        <w:t>Ответственное лицо</w:t>
      </w:r>
      <w:r w:rsidR="006522BD" w:rsidRPr="00593720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560EDC" w:rsidRPr="00593720" w:rsidRDefault="00705FF4" w:rsidP="00D355D4">
      <w:pPr>
        <w:ind w:firstLine="567"/>
        <w:contextualSpacing/>
        <w:jc w:val="both"/>
        <w:rPr>
          <w:sz w:val="28"/>
          <w:szCs w:val="28"/>
        </w:rPr>
      </w:pPr>
      <w:r w:rsidRPr="00593720">
        <w:rPr>
          <w:sz w:val="28"/>
          <w:szCs w:val="28"/>
        </w:rPr>
        <w:t>Козловская Надежда Васильевна</w:t>
      </w:r>
      <w:r w:rsidR="00EB656D" w:rsidRPr="00593720">
        <w:rPr>
          <w:sz w:val="28"/>
          <w:szCs w:val="28"/>
        </w:rPr>
        <w:t xml:space="preserve"> – директор </w:t>
      </w:r>
      <w:r w:rsidRPr="00593720">
        <w:rPr>
          <w:sz w:val="28"/>
          <w:szCs w:val="28"/>
        </w:rPr>
        <w:t xml:space="preserve">МБОУ «ЦО </w:t>
      </w:r>
      <w:proofErr w:type="spellStart"/>
      <w:r w:rsidRPr="00593720">
        <w:rPr>
          <w:sz w:val="28"/>
          <w:szCs w:val="28"/>
        </w:rPr>
        <w:t>с</w:t>
      </w:r>
      <w:proofErr w:type="gramStart"/>
      <w:r w:rsidRPr="00593720">
        <w:rPr>
          <w:sz w:val="28"/>
          <w:szCs w:val="28"/>
        </w:rPr>
        <w:t>.У</w:t>
      </w:r>
      <w:proofErr w:type="gramEnd"/>
      <w:r w:rsidRPr="00593720">
        <w:rPr>
          <w:sz w:val="28"/>
          <w:szCs w:val="28"/>
        </w:rPr>
        <w:t>элькаль</w:t>
      </w:r>
      <w:proofErr w:type="spellEnd"/>
      <w:r w:rsidRPr="00593720">
        <w:rPr>
          <w:sz w:val="28"/>
          <w:szCs w:val="28"/>
        </w:rPr>
        <w:t>»</w:t>
      </w:r>
      <w:r w:rsidR="008958C7" w:rsidRPr="00593720">
        <w:rPr>
          <w:sz w:val="28"/>
          <w:szCs w:val="28"/>
        </w:rPr>
        <w:t>.</w:t>
      </w:r>
    </w:p>
    <w:p w:rsidR="000A0CED" w:rsidRPr="00593720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593720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593720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93720">
        <w:rPr>
          <w:sz w:val="28"/>
          <w:szCs w:val="28"/>
          <w:lang w:eastAsia="ru-RU"/>
        </w:rPr>
        <w:t>1. </w:t>
      </w:r>
      <w:r w:rsidR="006757EE" w:rsidRPr="00593720">
        <w:rPr>
          <w:sz w:val="28"/>
          <w:szCs w:val="28"/>
          <w:lang w:eastAsia="ru-RU"/>
        </w:rPr>
        <w:t>Учредительные:</w:t>
      </w:r>
    </w:p>
    <w:p w:rsidR="006757EE" w:rsidRPr="00593720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93720">
        <w:rPr>
          <w:sz w:val="28"/>
          <w:szCs w:val="28"/>
          <w:lang w:eastAsia="ru-RU"/>
        </w:rPr>
        <w:t xml:space="preserve">– Устав </w:t>
      </w:r>
      <w:r w:rsidR="00EF7D50" w:rsidRPr="00593720">
        <w:rPr>
          <w:sz w:val="28"/>
          <w:szCs w:val="28"/>
          <w:lang w:eastAsia="ru-RU"/>
        </w:rPr>
        <w:t>у</w:t>
      </w:r>
      <w:r w:rsidR="006757EE" w:rsidRPr="00593720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D35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E81AB2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rFonts w:eastAsia="Calibri"/>
          <w:sz w:val="28"/>
          <w:szCs w:val="28"/>
          <w:lang w:eastAsia="en-US"/>
        </w:rPr>
        <w:t>– </w:t>
      </w:r>
      <w:r w:rsidRPr="00E81AB2">
        <w:rPr>
          <w:sz w:val="28"/>
          <w:szCs w:val="28"/>
          <w:lang w:eastAsia="ru-RU"/>
        </w:rPr>
        <w:t>приказ о назна</w:t>
      </w:r>
      <w:r w:rsidR="00513E5C" w:rsidRPr="00E81AB2">
        <w:rPr>
          <w:sz w:val="28"/>
          <w:szCs w:val="28"/>
          <w:lang w:eastAsia="ru-RU"/>
        </w:rPr>
        <w:t>чении контрактного управляющего;</w:t>
      </w:r>
    </w:p>
    <w:p w:rsidR="001B1A1C" w:rsidRPr="00E81AB2" w:rsidRDefault="00F217C0" w:rsidP="001B1A1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AB2">
        <w:rPr>
          <w:rFonts w:eastAsia="Calibri"/>
          <w:sz w:val="28"/>
          <w:szCs w:val="28"/>
          <w:lang w:eastAsia="en-US"/>
        </w:rPr>
        <w:t xml:space="preserve">– штатное </w:t>
      </w:r>
      <w:r w:rsidR="00E23551" w:rsidRPr="00E81AB2">
        <w:rPr>
          <w:rFonts w:eastAsia="Calibri"/>
          <w:sz w:val="28"/>
          <w:szCs w:val="28"/>
          <w:lang w:eastAsia="en-US"/>
        </w:rPr>
        <w:t xml:space="preserve">расписание </w:t>
      </w:r>
      <w:r w:rsidR="00257EF1" w:rsidRPr="00E81AB2">
        <w:rPr>
          <w:rFonts w:eastAsia="Calibri"/>
          <w:sz w:val="28"/>
          <w:szCs w:val="28"/>
          <w:lang w:eastAsia="en-US"/>
        </w:rPr>
        <w:t>№ </w:t>
      </w:r>
      <w:r w:rsidR="00E81AB2" w:rsidRPr="00E81AB2">
        <w:rPr>
          <w:rFonts w:eastAsia="Calibri"/>
          <w:sz w:val="28"/>
          <w:szCs w:val="28"/>
          <w:lang w:eastAsia="en-US"/>
        </w:rPr>
        <w:t>01-05-01-од от 10.01.2022</w:t>
      </w:r>
      <w:r w:rsidRPr="00E81AB2">
        <w:rPr>
          <w:rFonts w:eastAsia="Calibri"/>
          <w:sz w:val="28"/>
          <w:szCs w:val="28"/>
          <w:lang w:eastAsia="en-US"/>
        </w:rPr>
        <w:t>г.</w:t>
      </w:r>
      <w:r w:rsidR="00E81AB2" w:rsidRPr="00E81AB2">
        <w:rPr>
          <w:rFonts w:eastAsia="Calibri"/>
          <w:sz w:val="28"/>
          <w:szCs w:val="28"/>
          <w:lang w:eastAsia="en-US"/>
        </w:rPr>
        <w:t>, № 01-05-130-од от 01.09.2022г., № 01-05-130-од, от 01</w:t>
      </w:r>
      <w:r w:rsidR="001B1A1C" w:rsidRPr="00E81AB2">
        <w:rPr>
          <w:rFonts w:eastAsia="Calibri"/>
          <w:sz w:val="28"/>
          <w:szCs w:val="28"/>
          <w:lang w:eastAsia="en-US"/>
        </w:rPr>
        <w:t>.10.2022г.;</w:t>
      </w:r>
    </w:p>
    <w:p w:rsidR="000A0CED" w:rsidRPr="009A5BE6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5BE6">
        <w:rPr>
          <w:rFonts w:eastAsia="Calibri"/>
          <w:sz w:val="28"/>
          <w:szCs w:val="28"/>
          <w:lang w:eastAsia="en-US"/>
        </w:rPr>
        <w:lastRenderedPageBreak/>
        <w:t>– </w:t>
      </w:r>
      <w:r w:rsidR="00676255" w:rsidRPr="009A5BE6">
        <w:rPr>
          <w:rFonts w:eastAsia="Calibri"/>
          <w:sz w:val="28"/>
          <w:szCs w:val="28"/>
          <w:lang w:eastAsia="en-US"/>
        </w:rPr>
        <w:t xml:space="preserve">диплом о профессиональной переподготовке </w:t>
      </w:r>
      <w:r w:rsidR="009A5BE6" w:rsidRPr="009A5BE6">
        <w:rPr>
          <w:rFonts w:eastAsia="Calibri"/>
          <w:sz w:val="28"/>
          <w:szCs w:val="28"/>
          <w:lang w:eastAsia="en-US"/>
        </w:rPr>
        <w:t>542413253045</w:t>
      </w:r>
      <w:r w:rsidR="00676255" w:rsidRPr="009A5BE6">
        <w:rPr>
          <w:rFonts w:eastAsia="Calibri"/>
          <w:sz w:val="28"/>
          <w:szCs w:val="28"/>
          <w:lang w:eastAsia="en-US"/>
        </w:rPr>
        <w:t>,</w:t>
      </w:r>
      <w:r w:rsidR="00972CAC" w:rsidRPr="009A5BE6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9A5BE6">
        <w:rPr>
          <w:rFonts w:eastAsia="Calibri"/>
          <w:sz w:val="28"/>
          <w:szCs w:val="28"/>
          <w:lang w:eastAsia="en-US"/>
        </w:rPr>
        <w:t>номер 000</w:t>
      </w:r>
      <w:r w:rsidR="009A5BE6" w:rsidRPr="009A5BE6">
        <w:rPr>
          <w:rFonts w:eastAsia="Calibri"/>
          <w:sz w:val="28"/>
          <w:szCs w:val="28"/>
          <w:lang w:eastAsia="en-US"/>
        </w:rPr>
        <w:t>69</w:t>
      </w:r>
      <w:r w:rsidR="00513E5C" w:rsidRPr="009A5BE6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0718B9">
        <w:rPr>
          <w:sz w:val="28"/>
          <w:szCs w:val="28"/>
          <w:lang w:eastAsia="ru-RU"/>
        </w:rPr>
        <w:t>а-графика закупок на 2022 и 2023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8B2D5E" w:rsidRPr="00593720">
        <w:rPr>
          <w:sz w:val="28"/>
          <w:szCs w:val="28"/>
        </w:rPr>
        <w:t xml:space="preserve">МБОУ «ЦО </w:t>
      </w:r>
      <w:proofErr w:type="spellStart"/>
      <w:r w:rsidR="008B2D5E" w:rsidRPr="00593720">
        <w:rPr>
          <w:sz w:val="28"/>
          <w:szCs w:val="28"/>
        </w:rPr>
        <w:t>с</w:t>
      </w:r>
      <w:proofErr w:type="gramStart"/>
      <w:r w:rsidR="008B2D5E" w:rsidRPr="00593720">
        <w:rPr>
          <w:sz w:val="28"/>
          <w:szCs w:val="28"/>
        </w:rPr>
        <w:t>.У</w:t>
      </w:r>
      <w:proofErr w:type="gramEnd"/>
      <w:r w:rsidR="008B2D5E" w:rsidRPr="00593720">
        <w:rPr>
          <w:sz w:val="28"/>
          <w:szCs w:val="28"/>
        </w:rPr>
        <w:t>элькаль</w:t>
      </w:r>
      <w:proofErr w:type="spellEnd"/>
      <w:r w:rsidR="008B2D5E" w:rsidRPr="00593720">
        <w:rPr>
          <w:sz w:val="28"/>
          <w:szCs w:val="28"/>
        </w:rPr>
        <w:t>»</w:t>
      </w:r>
      <w:r w:rsidR="00337AD3" w:rsidRPr="008958C7">
        <w:rPr>
          <w:sz w:val="28"/>
          <w:szCs w:val="28"/>
        </w:rPr>
        <w:t xml:space="preserve">, </w:t>
      </w:r>
      <w:r w:rsidRPr="008958C7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</w:t>
      </w:r>
      <w:r w:rsidRPr="00513E5C">
        <w:rPr>
          <w:bCs/>
          <w:sz w:val="28"/>
          <w:szCs w:val="28"/>
        </w:rPr>
        <w:t xml:space="preserve">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r w:rsidR="00A47533">
        <w:rPr>
          <w:bCs/>
          <w:sz w:val="28"/>
          <w:szCs w:val="28"/>
        </w:rPr>
        <w:t xml:space="preserve"> 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7025D5" w:rsidRPr="00F15F0E" w:rsidRDefault="00F15F0E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5F0E">
        <w:rPr>
          <w:rFonts w:ascii="Times New Roman" w:hAnsi="Times New Roman" w:cs="Times New Roman"/>
          <w:bCs/>
          <w:sz w:val="28"/>
          <w:szCs w:val="28"/>
        </w:rPr>
        <w:t xml:space="preserve">В течение 2022 года МБОУ «ЦО с. </w:t>
      </w:r>
      <w:proofErr w:type="spellStart"/>
      <w:r w:rsidRPr="00F15F0E">
        <w:rPr>
          <w:rFonts w:ascii="Times New Roman" w:hAnsi="Times New Roman" w:cs="Times New Roman"/>
          <w:bCs/>
          <w:sz w:val="28"/>
          <w:szCs w:val="28"/>
        </w:rPr>
        <w:t>Уэлькаль</w:t>
      </w:r>
      <w:proofErr w:type="spellEnd"/>
      <w:r w:rsidRPr="00F15F0E">
        <w:rPr>
          <w:rFonts w:ascii="Times New Roman" w:hAnsi="Times New Roman" w:cs="Times New Roman"/>
          <w:bCs/>
          <w:sz w:val="28"/>
          <w:szCs w:val="28"/>
        </w:rPr>
        <w:t>» заключено 147 контрактов на общую сумму 45 583 433,13 рублей, из них 103 контракта на выполнение муниципального задания на общую сумму 41 933 209,88 рублей, на иные цели – 42 контракта на общую сумму 3 628 157,30 рублей, за счёт средств от приносящей доход деятельности - 2 контракта на общую сумму 22 065,95 рублей.</w:t>
      </w:r>
      <w:proofErr w:type="gramEnd"/>
    </w:p>
    <w:p w:rsidR="00F15F0E" w:rsidRDefault="00F15F0E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E81AB2" w:rsidRPr="00E81AB2">
        <w:rPr>
          <w:b/>
          <w:sz w:val="28"/>
          <w:szCs w:val="28"/>
        </w:rPr>
        <w:t xml:space="preserve">МБОУ «ЦО </w:t>
      </w:r>
      <w:proofErr w:type="spellStart"/>
      <w:r w:rsidR="00E81AB2" w:rsidRPr="00E81AB2">
        <w:rPr>
          <w:b/>
          <w:sz w:val="28"/>
          <w:szCs w:val="28"/>
        </w:rPr>
        <w:t>с</w:t>
      </w:r>
      <w:proofErr w:type="gramStart"/>
      <w:r w:rsidR="00E81AB2" w:rsidRPr="00E81AB2">
        <w:rPr>
          <w:b/>
          <w:sz w:val="28"/>
          <w:szCs w:val="28"/>
        </w:rPr>
        <w:t>.У</w:t>
      </w:r>
      <w:proofErr w:type="gramEnd"/>
      <w:r w:rsidR="00E81AB2" w:rsidRPr="00E81AB2">
        <w:rPr>
          <w:b/>
          <w:sz w:val="28"/>
          <w:szCs w:val="28"/>
        </w:rPr>
        <w:t>элькаль</w:t>
      </w:r>
      <w:proofErr w:type="spellEnd"/>
      <w:r w:rsidR="00E81AB2" w:rsidRPr="00E81AB2">
        <w:rPr>
          <w:b/>
          <w:sz w:val="28"/>
          <w:szCs w:val="28"/>
        </w:rPr>
        <w:t>»</w:t>
      </w:r>
      <w:r w:rsidRPr="00E81AB2">
        <w:rPr>
          <w:b/>
          <w:sz w:val="28"/>
          <w:szCs w:val="28"/>
        </w:rPr>
        <w:t>,</w:t>
      </w:r>
      <w:r w:rsidRPr="008958C7">
        <w:rPr>
          <w:b/>
          <w:sz w:val="28"/>
          <w:szCs w:val="28"/>
        </w:rPr>
        <w:t xml:space="preserve"> </w:t>
      </w:r>
      <w:r w:rsidRPr="008958C7">
        <w:rPr>
          <w:b/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E81AB2">
        <w:rPr>
          <w:sz w:val="28"/>
          <w:szCs w:val="28"/>
        </w:rPr>
        <w:t>закупок плана – графика  на 2022 и 2023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контракта, цены контракта, заключаемого с единственным поставщиком, способа определения поставщика</w:t>
      </w:r>
      <w:r w:rsidR="00E81AB2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E81AB2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E81AB2">
        <w:rPr>
          <w:rFonts w:ascii="Times New Roman" w:hAnsi="Times New Roman" w:cs="Times New Roman"/>
          <w:bCs/>
          <w:sz w:val="28"/>
          <w:szCs w:val="28"/>
        </w:rPr>
        <w:t>2022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E81AB2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2023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D00CF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D00CF">
        <w:rPr>
          <w:sz w:val="28"/>
          <w:szCs w:val="28"/>
        </w:rPr>
        <w:t>С</w:t>
      </w:r>
      <w:r w:rsidR="00087568" w:rsidRPr="007D00CF">
        <w:rPr>
          <w:sz w:val="28"/>
          <w:szCs w:val="28"/>
        </w:rPr>
        <w:t>облюдени</w:t>
      </w:r>
      <w:r w:rsidR="00CC2B84" w:rsidRPr="007D00CF">
        <w:rPr>
          <w:sz w:val="28"/>
          <w:szCs w:val="28"/>
        </w:rPr>
        <w:t>е</w:t>
      </w:r>
      <w:r w:rsidR="00087568" w:rsidRPr="007D00CF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D00CF">
        <w:rPr>
          <w:sz w:val="28"/>
          <w:szCs w:val="28"/>
        </w:rPr>
        <w:t>о</w:t>
      </w:r>
      <w:r w:rsidR="00087568" w:rsidRPr="007D00CF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7D00CF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D00CF">
        <w:rPr>
          <w:sz w:val="28"/>
          <w:szCs w:val="28"/>
        </w:rPr>
        <w:t>Согласно представленным к проверке документам, реестр</w:t>
      </w:r>
      <w:r w:rsidR="00A44BF5" w:rsidRPr="007D00CF">
        <w:rPr>
          <w:sz w:val="28"/>
          <w:szCs w:val="28"/>
        </w:rPr>
        <w:t>у дог</w:t>
      </w:r>
      <w:r w:rsidR="000C683F" w:rsidRPr="007D00CF">
        <w:rPr>
          <w:sz w:val="28"/>
          <w:szCs w:val="28"/>
        </w:rPr>
        <w:t>оворов (контрактов) за 2022</w:t>
      </w:r>
      <w:r w:rsidRPr="007D00CF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7D00CF" w:rsidRPr="007D00CF">
        <w:rPr>
          <w:bCs/>
          <w:sz w:val="28"/>
          <w:szCs w:val="28"/>
        </w:rPr>
        <w:t xml:space="preserve">45 583 433,13 </w:t>
      </w:r>
      <w:r w:rsidRPr="007D00CF">
        <w:rPr>
          <w:sz w:val="28"/>
          <w:szCs w:val="28"/>
        </w:rPr>
        <w:t>рублей, из них:</w:t>
      </w:r>
    </w:p>
    <w:p w:rsidR="000D1A07" w:rsidRPr="007D00CF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D00CF">
        <w:rPr>
          <w:sz w:val="28"/>
          <w:szCs w:val="28"/>
        </w:rPr>
        <w:t>- по пункту 8 части 1 статьи 93  Федеральн</w:t>
      </w:r>
      <w:r w:rsidR="00A44BF5" w:rsidRPr="007D00CF">
        <w:rPr>
          <w:sz w:val="28"/>
          <w:szCs w:val="28"/>
        </w:rPr>
        <w:t xml:space="preserve">ого закона № 44-ФЗ  на сумму –  </w:t>
      </w:r>
      <w:r w:rsidR="007D00CF" w:rsidRPr="007D00CF">
        <w:rPr>
          <w:sz w:val="28"/>
          <w:szCs w:val="28"/>
        </w:rPr>
        <w:t>9 330 086,01</w:t>
      </w:r>
      <w:r w:rsidR="00E76FF0" w:rsidRPr="007D00CF">
        <w:rPr>
          <w:sz w:val="28"/>
          <w:szCs w:val="28"/>
        </w:rPr>
        <w:t xml:space="preserve"> </w:t>
      </w:r>
      <w:r w:rsidRPr="007D00CF">
        <w:rPr>
          <w:sz w:val="28"/>
          <w:szCs w:val="28"/>
        </w:rPr>
        <w:t>рублей;</w:t>
      </w:r>
    </w:p>
    <w:p w:rsidR="000D1A07" w:rsidRPr="007D00CF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D00CF">
        <w:rPr>
          <w:sz w:val="28"/>
          <w:szCs w:val="28"/>
        </w:rPr>
        <w:t>по пункту 29 части 1 статьи 93 в соответствии с Федеральным закон</w:t>
      </w:r>
      <w:r w:rsidR="001138B3" w:rsidRPr="007D00CF">
        <w:rPr>
          <w:sz w:val="28"/>
          <w:szCs w:val="28"/>
        </w:rPr>
        <w:t xml:space="preserve">ом № 44-ФЗ на сумму – </w:t>
      </w:r>
      <w:r w:rsidR="007D00CF" w:rsidRPr="007D00CF">
        <w:rPr>
          <w:sz w:val="28"/>
          <w:szCs w:val="28"/>
        </w:rPr>
        <w:t>816 422,04</w:t>
      </w:r>
      <w:r w:rsidRPr="007D00CF">
        <w:rPr>
          <w:sz w:val="28"/>
          <w:szCs w:val="28"/>
        </w:rPr>
        <w:t xml:space="preserve"> рублей;</w:t>
      </w:r>
    </w:p>
    <w:p w:rsidR="00087568" w:rsidRPr="007D00CF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D00CF">
        <w:rPr>
          <w:sz w:val="28"/>
          <w:szCs w:val="28"/>
        </w:rPr>
        <w:t>по пункту 5 части 1 статьи 93 в соответствии с Федеральны</w:t>
      </w:r>
      <w:r w:rsidR="001138B3" w:rsidRPr="007D00CF">
        <w:rPr>
          <w:sz w:val="28"/>
          <w:szCs w:val="28"/>
        </w:rPr>
        <w:t xml:space="preserve">м законом № 44-ФЗ – </w:t>
      </w:r>
      <w:r w:rsidR="007D00CF" w:rsidRPr="007D00CF">
        <w:rPr>
          <w:sz w:val="28"/>
          <w:szCs w:val="28"/>
        </w:rPr>
        <w:t>35 436 925,08</w:t>
      </w:r>
      <w:r w:rsidRPr="007D00CF">
        <w:rPr>
          <w:sz w:val="28"/>
          <w:szCs w:val="28"/>
        </w:rPr>
        <w:t xml:space="preserve"> руб.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Pr="00441117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5224FE" w:rsidRDefault="00B542FC" w:rsidP="00087568">
      <w:pPr>
        <w:jc w:val="center"/>
        <w:rPr>
          <w:b/>
        </w:rPr>
      </w:pPr>
      <w:r w:rsidRPr="005224FE">
        <w:rPr>
          <w:b/>
          <w:bCs/>
        </w:rPr>
        <w:lastRenderedPageBreak/>
        <w:t xml:space="preserve">Выборочно проведена проверка </w:t>
      </w:r>
      <w:r w:rsidRPr="005224FE">
        <w:rPr>
          <w:b/>
        </w:rPr>
        <w:t>контрактов</w:t>
      </w:r>
      <w:r w:rsidR="00087568" w:rsidRPr="005224FE">
        <w:rPr>
          <w:b/>
        </w:rPr>
        <w:t xml:space="preserve"> (договор</w:t>
      </w:r>
      <w:r w:rsidRPr="005224FE">
        <w:rPr>
          <w:b/>
        </w:rPr>
        <w:t>ов</w:t>
      </w:r>
      <w:r w:rsidR="00087568" w:rsidRPr="005224FE">
        <w:rPr>
          <w:b/>
        </w:rPr>
        <w:t xml:space="preserve">) </w:t>
      </w:r>
      <w:r w:rsidRPr="005224FE">
        <w:rPr>
          <w:b/>
        </w:rPr>
        <w:t>заключенных</w:t>
      </w:r>
      <w:r w:rsidR="00087568" w:rsidRPr="005224FE">
        <w:rPr>
          <w:b/>
        </w:rPr>
        <w:t xml:space="preserve"> </w:t>
      </w:r>
      <w:r w:rsidR="00EA1CE9" w:rsidRPr="005224FE">
        <w:rPr>
          <w:b/>
        </w:rPr>
        <w:t xml:space="preserve">в </w:t>
      </w:r>
      <w:r w:rsidR="005224FE" w:rsidRPr="005224FE">
        <w:rPr>
          <w:b/>
        </w:rPr>
        <w:t>2022</w:t>
      </w:r>
      <w:r w:rsidR="00EA1CE9" w:rsidRPr="005224FE">
        <w:rPr>
          <w:b/>
        </w:rPr>
        <w:t xml:space="preserve"> году</w:t>
      </w:r>
      <w:r w:rsidR="00087568" w:rsidRPr="005224FE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5224FE">
        <w:rPr>
          <w:b/>
        </w:rPr>
        <w:t xml:space="preserve"> </w:t>
      </w:r>
      <w:r w:rsidRPr="005224FE">
        <w:rPr>
          <w:b/>
        </w:rPr>
        <w:t xml:space="preserve">                   </w:t>
      </w:r>
      <w:r w:rsidR="00EA1CE9" w:rsidRPr="005224FE">
        <w:rPr>
          <w:b/>
        </w:rPr>
        <w:t xml:space="preserve">пунктом </w:t>
      </w:r>
      <w:r w:rsidR="00087568" w:rsidRPr="005224FE">
        <w:rPr>
          <w:b/>
        </w:rPr>
        <w:t>5 части 1 статьи 93 Федеральным законом № 44-ФЗ</w:t>
      </w:r>
    </w:p>
    <w:p w:rsidR="00087568" w:rsidRPr="005224FE" w:rsidRDefault="00087568" w:rsidP="00087568">
      <w:pPr>
        <w:jc w:val="center"/>
      </w:pPr>
    </w:p>
    <w:p w:rsidR="00087568" w:rsidRPr="005224FE" w:rsidRDefault="00087568" w:rsidP="00087568">
      <w:pPr>
        <w:jc w:val="center"/>
      </w:pP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5224FE" w:rsidTr="009B49DE">
        <w:tc>
          <w:tcPr>
            <w:tcW w:w="534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№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4FE">
              <w:rPr>
                <w:sz w:val="22"/>
                <w:szCs w:val="22"/>
              </w:rPr>
              <w:t>/</w:t>
            </w:r>
            <w:proofErr w:type="spellStart"/>
            <w:r w:rsidRPr="00522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Предмет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5224FE" w:rsidTr="009B49DE">
        <w:tc>
          <w:tcPr>
            <w:tcW w:w="534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5224FE" w:rsidTr="009B49DE">
        <w:trPr>
          <w:trHeight w:val="2320"/>
        </w:trPr>
        <w:tc>
          <w:tcPr>
            <w:tcW w:w="534" w:type="dxa"/>
          </w:tcPr>
          <w:p w:rsidR="00E56F34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125D98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6F34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1417" w:type="dxa"/>
          </w:tcPr>
          <w:p w:rsidR="00E56F34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149 000,00</w:t>
            </w:r>
          </w:p>
        </w:tc>
        <w:tc>
          <w:tcPr>
            <w:tcW w:w="2268" w:type="dxa"/>
          </w:tcPr>
          <w:p w:rsidR="00E56F34" w:rsidRPr="005224FE" w:rsidRDefault="008E61E7" w:rsidP="0042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3686" w:type="dxa"/>
          </w:tcPr>
          <w:p w:rsidR="00E56F34" w:rsidRPr="005224FE" w:rsidRDefault="008E61E7" w:rsidP="005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«Рубин-Тир»</w:t>
            </w:r>
          </w:p>
        </w:tc>
      </w:tr>
      <w:tr w:rsidR="009B49DE" w:rsidRPr="005224FE" w:rsidTr="009B49DE">
        <w:trPr>
          <w:trHeight w:val="2320"/>
        </w:trPr>
        <w:tc>
          <w:tcPr>
            <w:tcW w:w="534" w:type="dxa"/>
          </w:tcPr>
          <w:p w:rsidR="009B49DE" w:rsidRPr="005224FE" w:rsidRDefault="003A3478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B49DE" w:rsidRPr="005224FE" w:rsidRDefault="008E61E7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9B49DE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49DE" w:rsidRPr="005224FE" w:rsidRDefault="008E61E7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9B49DE" w:rsidRPr="005224FE" w:rsidRDefault="008E61E7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46 250,00</w:t>
            </w:r>
          </w:p>
        </w:tc>
        <w:tc>
          <w:tcPr>
            <w:tcW w:w="2268" w:type="dxa"/>
          </w:tcPr>
          <w:p w:rsidR="009B49DE" w:rsidRPr="005224FE" w:rsidRDefault="008E61E7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писчая</w:t>
            </w:r>
          </w:p>
        </w:tc>
        <w:tc>
          <w:tcPr>
            <w:tcW w:w="3686" w:type="dxa"/>
          </w:tcPr>
          <w:p w:rsidR="009B49DE" w:rsidRPr="005224FE" w:rsidRDefault="009B49DE" w:rsidP="008E61E7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r w:rsidR="008E61E7">
              <w:rPr>
                <w:sz w:val="22"/>
                <w:szCs w:val="22"/>
              </w:rPr>
              <w:t>Гусаров Николай Владимирович</w:t>
            </w:r>
          </w:p>
        </w:tc>
      </w:tr>
      <w:tr w:rsidR="00D360FF" w:rsidRPr="005224FE" w:rsidTr="009B49DE">
        <w:trPr>
          <w:trHeight w:val="2320"/>
        </w:trPr>
        <w:tc>
          <w:tcPr>
            <w:tcW w:w="534" w:type="dxa"/>
          </w:tcPr>
          <w:p w:rsidR="00D360FF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Pr="005224FE" w:rsidRDefault="008E61E7" w:rsidP="009B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="00125D98" w:rsidRPr="005224FE">
              <w:rPr>
                <w:sz w:val="22"/>
                <w:szCs w:val="22"/>
              </w:rPr>
              <w:t>.202</w:t>
            </w:r>
            <w:r w:rsidR="005224FE"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360FF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87ПА1022</w:t>
            </w:r>
          </w:p>
        </w:tc>
        <w:tc>
          <w:tcPr>
            <w:tcW w:w="1417" w:type="dxa"/>
          </w:tcPr>
          <w:p w:rsidR="00D360FF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30 900,00</w:t>
            </w:r>
          </w:p>
        </w:tc>
        <w:tc>
          <w:tcPr>
            <w:tcW w:w="2268" w:type="dxa"/>
          </w:tcPr>
          <w:p w:rsidR="00D360FF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3686" w:type="dxa"/>
          </w:tcPr>
          <w:p w:rsidR="00D360FF" w:rsidRPr="005224FE" w:rsidRDefault="008E61E7" w:rsidP="005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ТехноКит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224FE" w:rsidRPr="005224FE" w:rsidTr="009B49DE">
        <w:trPr>
          <w:trHeight w:val="2320"/>
        </w:trPr>
        <w:tc>
          <w:tcPr>
            <w:tcW w:w="534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224FE" w:rsidRPr="005224FE" w:rsidRDefault="008E61E7" w:rsidP="008E6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24FE" w:rsidRPr="005224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224FE" w:rsidRPr="005224FE">
              <w:rPr>
                <w:sz w:val="22"/>
                <w:szCs w:val="22"/>
              </w:rPr>
              <w:t>.2022</w:t>
            </w:r>
          </w:p>
        </w:tc>
        <w:tc>
          <w:tcPr>
            <w:tcW w:w="851" w:type="dxa"/>
          </w:tcPr>
          <w:p w:rsidR="005224FE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5224FE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30 889,00</w:t>
            </w:r>
          </w:p>
        </w:tc>
        <w:tc>
          <w:tcPr>
            <w:tcW w:w="2268" w:type="dxa"/>
          </w:tcPr>
          <w:p w:rsidR="005224FE" w:rsidRPr="005224FE" w:rsidRDefault="008E61E7" w:rsidP="009C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3686" w:type="dxa"/>
          </w:tcPr>
          <w:p w:rsidR="005224FE" w:rsidRPr="005224FE" w:rsidRDefault="002C6DDA" w:rsidP="00522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«ЧТК»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A5C2E" w:rsidRDefault="00CA5C2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lastRenderedPageBreak/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FD14A3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</w:t>
      </w:r>
      <w:r w:rsidR="00FD14A3">
        <w:rPr>
          <w:sz w:val="28"/>
          <w:szCs w:val="28"/>
        </w:rPr>
        <w:t>отдела культуры                                                                       Жукова Н.А.</w:t>
      </w:r>
    </w:p>
    <w:p w:rsidR="007D6710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</w:t>
      </w:r>
      <w:r w:rsidR="007D6710" w:rsidRPr="003330BE">
        <w:rPr>
          <w:bCs/>
          <w:sz w:val="28"/>
          <w:szCs w:val="28"/>
        </w:rPr>
        <w:t xml:space="preserve"> </w:t>
      </w:r>
      <w:r w:rsidR="00FD14A3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D14A3" w:rsidRPr="00FD14A3" w:rsidRDefault="00FD14A3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3330BE">
        <w:rPr>
          <w:bCs/>
          <w:sz w:val="28"/>
          <w:szCs w:val="28"/>
        </w:rPr>
        <w:t>«___» __________ 202</w:t>
      </w:r>
      <w:r w:rsidR="00E81AB2">
        <w:rPr>
          <w:bCs/>
          <w:sz w:val="28"/>
          <w:szCs w:val="28"/>
        </w:rPr>
        <w:t>3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="003330BE" w:rsidRPr="003330BE">
        <w:rPr>
          <w:sz w:val="28"/>
          <w:szCs w:val="28"/>
        </w:rPr>
        <w:t xml:space="preserve"> образования </w:t>
      </w:r>
      <w:r w:rsidR="003330B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Лавренчук</w:t>
      </w:r>
      <w:proofErr w:type="spellEnd"/>
      <w:r>
        <w:rPr>
          <w:sz w:val="28"/>
          <w:szCs w:val="28"/>
        </w:rPr>
        <w:t xml:space="preserve"> Г. С.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</w:t>
      </w:r>
      <w:r w:rsidR="00E81AB2">
        <w:rPr>
          <w:bCs/>
          <w:sz w:val="28"/>
          <w:szCs w:val="28"/>
        </w:rPr>
        <w:t>3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="003330BE" w:rsidRPr="003330BE"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Смолкин И. М.</w:t>
      </w:r>
      <w:r w:rsidR="007D6710" w:rsidRPr="003330BE">
        <w:rPr>
          <w:bCs/>
          <w:sz w:val="28"/>
          <w:szCs w:val="28"/>
        </w:rPr>
        <w:t xml:space="preserve">                                                      </w:t>
      </w:r>
      <w:r w:rsidR="003330BE">
        <w:rPr>
          <w:bCs/>
          <w:sz w:val="28"/>
          <w:szCs w:val="28"/>
        </w:rPr>
        <w:t xml:space="preserve">         </w:t>
      </w:r>
    </w:p>
    <w:p w:rsid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D6710" w:rsidRP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30BE" w:rsidRPr="003330BE">
        <w:rPr>
          <w:bCs/>
          <w:sz w:val="28"/>
          <w:szCs w:val="28"/>
        </w:rPr>
        <w:t>«___» __________ 202</w:t>
      </w:r>
      <w:r w:rsidR="00E81AB2">
        <w:rPr>
          <w:bCs/>
          <w:sz w:val="28"/>
          <w:szCs w:val="28"/>
        </w:rPr>
        <w:t>3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28" w:rsidRDefault="00195528">
      <w:r>
        <w:separator/>
      </w:r>
    </w:p>
  </w:endnote>
  <w:endnote w:type="continuationSeparator" w:id="0">
    <w:p w:rsidR="00195528" w:rsidRDefault="0019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28" w:rsidRDefault="00195528">
      <w:r>
        <w:separator/>
      </w:r>
    </w:p>
  </w:footnote>
  <w:footnote w:type="continuationSeparator" w:id="0">
    <w:p w:rsidR="00195528" w:rsidRDefault="0019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8056CF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A61D70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5CA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0CC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6A37"/>
    <w:rsid w:val="00067637"/>
    <w:rsid w:val="00067BB6"/>
    <w:rsid w:val="0007005D"/>
    <w:rsid w:val="00071194"/>
    <w:rsid w:val="00071450"/>
    <w:rsid w:val="000718B9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1FC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83F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90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561"/>
    <w:rsid w:val="00192948"/>
    <w:rsid w:val="001932CC"/>
    <w:rsid w:val="00193591"/>
    <w:rsid w:val="00193F94"/>
    <w:rsid w:val="00195528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1A1C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1D0E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57EF1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0E6D"/>
    <w:rsid w:val="002C3078"/>
    <w:rsid w:val="002C4100"/>
    <w:rsid w:val="002C4439"/>
    <w:rsid w:val="002C4A9F"/>
    <w:rsid w:val="002C4BE5"/>
    <w:rsid w:val="002C6273"/>
    <w:rsid w:val="002C6DDA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215A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3478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D0D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3F4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34E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2CD9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5EE6"/>
    <w:rsid w:val="0048622F"/>
    <w:rsid w:val="004867BD"/>
    <w:rsid w:val="004870C3"/>
    <w:rsid w:val="004900CA"/>
    <w:rsid w:val="0049029A"/>
    <w:rsid w:val="00492672"/>
    <w:rsid w:val="0049279B"/>
    <w:rsid w:val="00492E80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4FE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36E2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662F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372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2BA4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3F86"/>
    <w:rsid w:val="00694E85"/>
    <w:rsid w:val="0069639F"/>
    <w:rsid w:val="00696A06"/>
    <w:rsid w:val="006970AA"/>
    <w:rsid w:val="00697655"/>
    <w:rsid w:val="00697F09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355F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4E85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5FF4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679E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25D6"/>
    <w:rsid w:val="007C308F"/>
    <w:rsid w:val="007C3F74"/>
    <w:rsid w:val="007C689B"/>
    <w:rsid w:val="007C6C0B"/>
    <w:rsid w:val="007C6D8B"/>
    <w:rsid w:val="007C710B"/>
    <w:rsid w:val="007D00CF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6DAD"/>
    <w:rsid w:val="007F7DA7"/>
    <w:rsid w:val="008003BE"/>
    <w:rsid w:val="00800CC0"/>
    <w:rsid w:val="00801085"/>
    <w:rsid w:val="00802902"/>
    <w:rsid w:val="0080293E"/>
    <w:rsid w:val="008045DB"/>
    <w:rsid w:val="008056CF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58C7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2D5E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E61E7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5BE6"/>
    <w:rsid w:val="009A69B1"/>
    <w:rsid w:val="009A770D"/>
    <w:rsid w:val="009B0878"/>
    <w:rsid w:val="009B323F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9F666A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47533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D70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0E62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15C5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C2E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4802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CF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603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6FF0"/>
    <w:rsid w:val="00E77399"/>
    <w:rsid w:val="00E80A8F"/>
    <w:rsid w:val="00E81AB2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1BA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B27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0E"/>
    <w:rsid w:val="00F15F89"/>
    <w:rsid w:val="00F161AC"/>
    <w:rsid w:val="00F1670F"/>
    <w:rsid w:val="00F16879"/>
    <w:rsid w:val="00F16A9B"/>
    <w:rsid w:val="00F173FA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C3C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14A3"/>
    <w:rsid w:val="00FD3C8E"/>
    <w:rsid w:val="00FD3FD7"/>
    <w:rsid w:val="00FD4CD8"/>
    <w:rsid w:val="00FD5601"/>
    <w:rsid w:val="00FD5D7C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9A85-9158-4F41-BA88-8F968AE8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10813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Лавренчук Галина Сергеевна</cp:lastModifiedBy>
  <cp:revision>86</cp:revision>
  <cp:lastPrinted>2023-03-24T05:14:00Z</cp:lastPrinted>
  <dcterms:created xsi:type="dcterms:W3CDTF">2021-04-07T05:06:00Z</dcterms:created>
  <dcterms:modified xsi:type="dcterms:W3CDTF">2023-03-24T05:15:00Z</dcterms:modified>
</cp:coreProperties>
</file>