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2A628C" w:rsidRDefault="0090657E" w:rsidP="0090657E">
      <w:pPr>
        <w:pStyle w:val="a4"/>
        <w:rPr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90657E" w:rsidTr="00AE13F6">
        <w:tc>
          <w:tcPr>
            <w:tcW w:w="9639" w:type="dxa"/>
          </w:tcPr>
          <w:p w:rsidR="0090657E" w:rsidRPr="00655048" w:rsidRDefault="0090657E" w:rsidP="00910F0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910F0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AE13F6">
        <w:tc>
          <w:tcPr>
            <w:tcW w:w="9639" w:type="dxa"/>
          </w:tcPr>
          <w:p w:rsidR="0090657E" w:rsidRPr="00655048" w:rsidRDefault="0090657E" w:rsidP="00910F0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7E" w:rsidTr="00AE13F6">
        <w:tc>
          <w:tcPr>
            <w:tcW w:w="9639" w:type="dxa"/>
          </w:tcPr>
          <w:p w:rsidR="0090657E" w:rsidRPr="00655048" w:rsidRDefault="0090657E" w:rsidP="00910F0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28C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3152"/>
        <w:gridCol w:w="3178"/>
        <w:gridCol w:w="3417"/>
      </w:tblGrid>
      <w:tr w:rsidR="0090657E" w:rsidRPr="002A628C" w:rsidTr="007B6EFC">
        <w:trPr>
          <w:trHeight w:val="276"/>
        </w:trPr>
        <w:tc>
          <w:tcPr>
            <w:tcW w:w="3152" w:type="dxa"/>
            <w:hideMark/>
          </w:tcPr>
          <w:p w:rsidR="0090657E" w:rsidRPr="00655048" w:rsidRDefault="00823F32" w:rsidP="00466EDD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66EDD">
              <w:rPr>
                <w:sz w:val="24"/>
                <w:szCs w:val="24"/>
              </w:rPr>
              <w:t xml:space="preserve">31 января </w:t>
            </w:r>
            <w:r w:rsidR="00256D3E">
              <w:rPr>
                <w:sz w:val="24"/>
                <w:szCs w:val="24"/>
              </w:rPr>
              <w:t>202</w:t>
            </w:r>
            <w:r w:rsidR="002B1853">
              <w:rPr>
                <w:sz w:val="24"/>
                <w:szCs w:val="24"/>
              </w:rPr>
              <w:t>3</w:t>
            </w:r>
            <w:r w:rsidR="009065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2B1853" w:rsidP="002B18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0657E">
              <w:rPr>
                <w:sz w:val="24"/>
                <w:szCs w:val="24"/>
              </w:rPr>
              <w:t xml:space="preserve">№ </w:t>
            </w:r>
            <w:r w:rsidR="00466EDD">
              <w:rPr>
                <w:sz w:val="24"/>
                <w:szCs w:val="24"/>
              </w:rPr>
              <w:t>79</w:t>
            </w:r>
            <w:r w:rsidR="0090657E">
              <w:rPr>
                <w:sz w:val="24"/>
                <w:szCs w:val="24"/>
              </w:rPr>
              <w:t xml:space="preserve"> -</w:t>
            </w:r>
            <w:r w:rsidR="0092061F">
              <w:rPr>
                <w:sz w:val="24"/>
                <w:szCs w:val="24"/>
              </w:rPr>
              <w:t xml:space="preserve"> </w:t>
            </w:r>
            <w:r w:rsidR="0090657E">
              <w:rPr>
                <w:sz w:val="24"/>
                <w:szCs w:val="24"/>
              </w:rPr>
              <w:t>па</w:t>
            </w:r>
          </w:p>
        </w:tc>
        <w:tc>
          <w:tcPr>
            <w:tcW w:w="3417" w:type="dxa"/>
            <w:hideMark/>
          </w:tcPr>
          <w:p w:rsidR="0090657E" w:rsidRPr="00655048" w:rsidRDefault="0090657E" w:rsidP="00910F0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6D3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2B1853">
              <w:rPr>
                <w:sz w:val="24"/>
                <w:szCs w:val="24"/>
              </w:rPr>
              <w:t xml:space="preserve">    </w:t>
            </w:r>
            <w:r w:rsidRPr="00655048">
              <w:rPr>
                <w:sz w:val="24"/>
                <w:szCs w:val="24"/>
              </w:rPr>
              <w:t>п. Эгвекинот</w:t>
            </w:r>
          </w:p>
        </w:tc>
      </w:tr>
      <w:tr w:rsidR="007B6EFC" w:rsidRPr="002A628C" w:rsidTr="007B6EFC">
        <w:trPr>
          <w:trHeight w:val="276"/>
        </w:trPr>
        <w:tc>
          <w:tcPr>
            <w:tcW w:w="3152" w:type="dxa"/>
            <w:hideMark/>
          </w:tcPr>
          <w:p w:rsidR="007B6EFC" w:rsidRDefault="007B6EFC" w:rsidP="002B185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7B6EFC" w:rsidRDefault="007B6EFC" w:rsidP="002B1853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7B6EFC" w:rsidRDefault="007B6EFC" w:rsidP="00910F00">
            <w:pPr>
              <w:ind w:right="-143"/>
              <w:rPr>
                <w:sz w:val="24"/>
                <w:szCs w:val="24"/>
              </w:rPr>
            </w:pPr>
          </w:p>
        </w:tc>
      </w:tr>
    </w:tbl>
    <w:p w:rsidR="007B6EFC" w:rsidRDefault="007B6EFC" w:rsidP="007B6EFC">
      <w:pPr>
        <w:jc w:val="center"/>
        <w:rPr>
          <w:b/>
          <w:color w:val="000000"/>
          <w:sz w:val="24"/>
          <w:szCs w:val="24"/>
        </w:rPr>
      </w:pPr>
      <w:r w:rsidRPr="00AE13F6">
        <w:rPr>
          <w:b/>
          <w:color w:val="000000"/>
          <w:sz w:val="24"/>
          <w:szCs w:val="24"/>
        </w:rPr>
        <w:t xml:space="preserve">О внесении изменений в Порядок предоставления субсидии из бюджета городского округа Эгвекинот на обеспечение жителей населенных пунктов городского округа Эгвекинот социально значимыми продовольственными товарами, утвержденный постановлением Администрации городского округа Эгвекинот </w:t>
      </w:r>
    </w:p>
    <w:p w:rsidR="007B6EFC" w:rsidRPr="00AE13F6" w:rsidRDefault="007B6EFC" w:rsidP="007B6EFC">
      <w:pPr>
        <w:jc w:val="center"/>
        <w:rPr>
          <w:b/>
          <w:color w:val="000000"/>
          <w:sz w:val="24"/>
          <w:szCs w:val="24"/>
        </w:rPr>
      </w:pPr>
      <w:r w:rsidRPr="00AE13F6">
        <w:rPr>
          <w:b/>
          <w:color w:val="000000"/>
          <w:sz w:val="24"/>
          <w:szCs w:val="24"/>
        </w:rPr>
        <w:t>от 31</w:t>
      </w:r>
      <w:r>
        <w:rPr>
          <w:b/>
          <w:color w:val="000000"/>
          <w:sz w:val="24"/>
          <w:szCs w:val="24"/>
        </w:rPr>
        <w:t xml:space="preserve"> октября </w:t>
      </w:r>
      <w:r w:rsidRPr="00AE13F6">
        <w:rPr>
          <w:b/>
          <w:color w:val="000000"/>
          <w:sz w:val="24"/>
          <w:szCs w:val="24"/>
        </w:rPr>
        <w:t>2022 г. № 773-па</w:t>
      </w:r>
    </w:p>
    <w:p w:rsidR="007B6EFC" w:rsidRPr="00E2240C" w:rsidRDefault="007B6EFC" w:rsidP="007B6EFC">
      <w:pPr>
        <w:jc w:val="center"/>
        <w:rPr>
          <w:sz w:val="24"/>
          <w:szCs w:val="24"/>
        </w:rPr>
      </w:pPr>
    </w:p>
    <w:p w:rsidR="007B6EFC" w:rsidRDefault="007B6EFC" w:rsidP="007B6EFC">
      <w:pPr>
        <w:ind w:firstLine="709"/>
        <w:jc w:val="both"/>
        <w:rPr>
          <w:sz w:val="24"/>
          <w:szCs w:val="24"/>
        </w:rPr>
      </w:pPr>
      <w:r w:rsidRPr="00AE13F6">
        <w:rPr>
          <w:sz w:val="24"/>
          <w:szCs w:val="24"/>
        </w:rPr>
        <w:t xml:space="preserve">В целях уточнения отдельных положений муниципального нормативного правового акта, </w:t>
      </w:r>
      <w:r>
        <w:rPr>
          <w:sz w:val="24"/>
          <w:szCs w:val="24"/>
        </w:rPr>
        <w:t xml:space="preserve">руководствуясь Уставом городского округа Эгвекинот, </w:t>
      </w:r>
      <w:r w:rsidRPr="00AE13F6">
        <w:rPr>
          <w:sz w:val="24"/>
          <w:szCs w:val="24"/>
        </w:rPr>
        <w:t>Администрация городского округа Эгвекинот</w:t>
      </w:r>
    </w:p>
    <w:p w:rsidR="007B6EFC" w:rsidRDefault="007B6EFC" w:rsidP="00E2240C">
      <w:pPr>
        <w:rPr>
          <w:b/>
          <w:bCs/>
          <w:sz w:val="24"/>
          <w:szCs w:val="24"/>
        </w:rPr>
      </w:pPr>
    </w:p>
    <w:p w:rsidR="00E2240C" w:rsidRPr="00E2240C" w:rsidRDefault="00E2240C" w:rsidP="00E2240C">
      <w:pPr>
        <w:rPr>
          <w:b/>
          <w:bCs/>
          <w:sz w:val="24"/>
          <w:szCs w:val="24"/>
        </w:rPr>
      </w:pPr>
      <w:proofErr w:type="gramStart"/>
      <w:r w:rsidRPr="00E2240C">
        <w:rPr>
          <w:b/>
          <w:bCs/>
          <w:sz w:val="24"/>
          <w:szCs w:val="24"/>
        </w:rPr>
        <w:t>П</w:t>
      </w:r>
      <w:proofErr w:type="gramEnd"/>
      <w:r w:rsidRPr="00E2240C">
        <w:rPr>
          <w:b/>
          <w:bCs/>
          <w:sz w:val="24"/>
          <w:szCs w:val="24"/>
        </w:rPr>
        <w:t xml:space="preserve">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910F00" w:rsidRDefault="000F09BE" w:rsidP="007B6EFC">
      <w:pPr>
        <w:autoSpaceDE w:val="0"/>
        <w:autoSpaceDN w:val="0"/>
        <w:adjustRightInd w:val="0"/>
        <w:ind w:right="-58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44A5">
        <w:rPr>
          <w:sz w:val="24"/>
          <w:szCs w:val="24"/>
        </w:rPr>
        <w:t xml:space="preserve">. </w:t>
      </w:r>
      <w:r w:rsidR="00910F00">
        <w:rPr>
          <w:sz w:val="24"/>
          <w:szCs w:val="24"/>
        </w:rPr>
        <w:t xml:space="preserve">Внести в Порядок </w:t>
      </w:r>
      <w:r w:rsidR="00AE13F6" w:rsidRPr="00AE13F6">
        <w:rPr>
          <w:sz w:val="24"/>
          <w:szCs w:val="24"/>
        </w:rPr>
        <w:t>предоставления субсидии из бюджета городского округа Эгвекинот на обеспечение жителей населенных пунктов городского округа Эгвекинот социально значимыми продовольственными товарами, утвержденный постановлением Администрации горо</w:t>
      </w:r>
      <w:r w:rsidR="00AE13F6">
        <w:rPr>
          <w:sz w:val="24"/>
          <w:szCs w:val="24"/>
        </w:rPr>
        <w:t xml:space="preserve">дского округа Эгвекинот </w:t>
      </w:r>
      <w:r w:rsidR="00AE13F6" w:rsidRPr="00AE13F6">
        <w:rPr>
          <w:sz w:val="24"/>
          <w:szCs w:val="24"/>
        </w:rPr>
        <w:t>от 31</w:t>
      </w:r>
      <w:r w:rsidR="007B6EFC">
        <w:rPr>
          <w:sz w:val="24"/>
          <w:szCs w:val="24"/>
        </w:rPr>
        <w:t xml:space="preserve"> октября </w:t>
      </w:r>
      <w:r w:rsidR="00AE13F6" w:rsidRPr="00AE13F6">
        <w:rPr>
          <w:sz w:val="24"/>
          <w:szCs w:val="24"/>
        </w:rPr>
        <w:t>2022 г. № 773-па</w:t>
      </w:r>
      <w:r w:rsidR="00C75AB5">
        <w:rPr>
          <w:sz w:val="24"/>
          <w:szCs w:val="24"/>
        </w:rPr>
        <w:t xml:space="preserve"> (далее – Порядок)</w:t>
      </w:r>
      <w:r w:rsidR="00117315">
        <w:rPr>
          <w:sz w:val="24"/>
          <w:szCs w:val="24"/>
        </w:rPr>
        <w:t>,</w:t>
      </w:r>
      <w:r w:rsidR="00910F00">
        <w:rPr>
          <w:sz w:val="24"/>
          <w:szCs w:val="24"/>
        </w:rPr>
        <w:t xml:space="preserve"> следующ</w:t>
      </w:r>
      <w:r w:rsidR="00C75AB5">
        <w:rPr>
          <w:sz w:val="24"/>
          <w:szCs w:val="24"/>
        </w:rPr>
        <w:t xml:space="preserve">ие </w:t>
      </w:r>
      <w:r w:rsidR="00910F00">
        <w:rPr>
          <w:sz w:val="24"/>
          <w:szCs w:val="24"/>
        </w:rPr>
        <w:t>изменени</w:t>
      </w:r>
      <w:r w:rsidR="00C75AB5">
        <w:rPr>
          <w:sz w:val="24"/>
          <w:szCs w:val="24"/>
        </w:rPr>
        <w:t>я</w:t>
      </w:r>
      <w:r w:rsidR="00910F00">
        <w:rPr>
          <w:sz w:val="24"/>
          <w:szCs w:val="24"/>
        </w:rPr>
        <w:t>:</w:t>
      </w:r>
    </w:p>
    <w:p w:rsidR="00C75AB5" w:rsidRDefault="007B6EFC" w:rsidP="00AE13F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Абзац первый пункта 2.5</w:t>
      </w:r>
      <w:r w:rsidR="00C75AB5">
        <w:rPr>
          <w:sz w:val="24"/>
          <w:szCs w:val="24"/>
        </w:rPr>
        <w:t xml:space="preserve"> Порядка изложить в следующей редакции:</w:t>
      </w:r>
    </w:p>
    <w:p w:rsidR="00C75AB5" w:rsidRDefault="00C75AB5" w:rsidP="00C75A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53C10">
        <w:rPr>
          <w:sz w:val="24"/>
          <w:szCs w:val="24"/>
        </w:rPr>
        <w:t>Форма и содержание заявок, подаваемых участниками отбора, устанавливается приложением 3 к настоящему Порядку, в которой в обязательном порядке должно быть выражено согласие на гарантированное обеспечение жителей населенных пунктов городского округа Эгвекинот социально значимыми продовольственными товарами по заданным ценам, в заявленных объемах.</w:t>
      </w:r>
      <w:r>
        <w:rPr>
          <w:sz w:val="24"/>
          <w:szCs w:val="24"/>
        </w:rPr>
        <w:t xml:space="preserve"> </w:t>
      </w:r>
      <w:r w:rsidRPr="008D5A4A">
        <w:rPr>
          <w:sz w:val="24"/>
          <w:szCs w:val="24"/>
        </w:rPr>
        <w:t xml:space="preserve">Также участник отбора оформляет согласие </w:t>
      </w:r>
      <w:proofErr w:type="gramStart"/>
      <w:r w:rsidRPr="008D5A4A">
        <w:rPr>
          <w:sz w:val="24"/>
          <w:szCs w:val="24"/>
        </w:rPr>
        <w:t>на</w:t>
      </w:r>
      <w:proofErr w:type="gramEnd"/>
      <w:r w:rsidRPr="008D5A4A">
        <w:rPr>
          <w:sz w:val="24"/>
          <w:szCs w:val="24"/>
        </w:rPr>
        <w:t xml:space="preserve"> обработку персональных данных согласно пр</w:t>
      </w:r>
      <w:r w:rsidR="00AE1FB2">
        <w:rPr>
          <w:sz w:val="24"/>
          <w:szCs w:val="24"/>
        </w:rPr>
        <w:t>иложению 3.1</w:t>
      </w:r>
      <w:r w:rsidR="00D22099">
        <w:rPr>
          <w:sz w:val="24"/>
          <w:szCs w:val="24"/>
        </w:rPr>
        <w:t xml:space="preserve"> </w:t>
      </w:r>
      <w:r w:rsidR="00AE1FB2">
        <w:rPr>
          <w:sz w:val="24"/>
          <w:szCs w:val="24"/>
        </w:rPr>
        <w:t>к настоящему Порядку (в случае подачи заявки индивидуальным предпринимателем)</w:t>
      </w:r>
      <w:proofErr w:type="gramStart"/>
      <w:r w:rsidR="00AE1FB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E1FB2" w:rsidRPr="008D5A4A" w:rsidRDefault="00AE1FB2" w:rsidP="00AE1F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До</w:t>
      </w:r>
      <w:r w:rsidR="007B6EFC">
        <w:rPr>
          <w:sz w:val="24"/>
          <w:szCs w:val="24"/>
        </w:rPr>
        <w:t>полнить Порядок приложением 3.1</w:t>
      </w:r>
      <w:r>
        <w:rPr>
          <w:sz w:val="24"/>
          <w:szCs w:val="24"/>
        </w:rPr>
        <w:t xml:space="preserve"> «Согласие </w:t>
      </w:r>
      <w:r w:rsidRPr="00AE1FB2">
        <w:rPr>
          <w:sz w:val="24"/>
          <w:szCs w:val="24"/>
        </w:rPr>
        <w:t>на обработку персональных данных</w:t>
      </w:r>
      <w:r>
        <w:rPr>
          <w:sz w:val="24"/>
          <w:szCs w:val="24"/>
        </w:rPr>
        <w:t>» согласно приложению 1 к данному постановлению.</w:t>
      </w:r>
    </w:p>
    <w:p w:rsidR="00C75AB5" w:rsidRDefault="00C75AB5" w:rsidP="00AE13F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2240C" w:rsidRPr="00E2240C" w:rsidRDefault="000F09BE" w:rsidP="00E2240C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5080">
        <w:rPr>
          <w:sz w:val="24"/>
          <w:szCs w:val="24"/>
        </w:rPr>
        <w:t xml:space="preserve">. </w:t>
      </w:r>
      <w:r w:rsidR="00E2240C" w:rsidRPr="00E2240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E2240C">
      <w:pPr>
        <w:ind w:firstLine="714"/>
        <w:rPr>
          <w:bCs/>
          <w:sz w:val="24"/>
          <w:szCs w:val="24"/>
        </w:rPr>
      </w:pPr>
    </w:p>
    <w:p w:rsidR="00E2240C" w:rsidRPr="00E2240C" w:rsidRDefault="000F09BE" w:rsidP="00AD5080">
      <w:pPr>
        <w:ind w:firstLine="71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E2240C" w:rsidRPr="00E2240C">
        <w:rPr>
          <w:bCs/>
          <w:sz w:val="24"/>
          <w:szCs w:val="24"/>
        </w:rPr>
        <w:t>.</w:t>
      </w:r>
      <w:r w:rsidR="00E2240C" w:rsidRPr="00E2240C">
        <w:rPr>
          <w:sz w:val="24"/>
          <w:szCs w:val="24"/>
        </w:rPr>
        <w:t xml:space="preserve"> </w:t>
      </w:r>
      <w:r w:rsidR="00AD5080" w:rsidRPr="001E23A7">
        <w:rPr>
          <w:sz w:val="24"/>
          <w:szCs w:val="24"/>
        </w:rPr>
        <w:t>Настоящее постановление вступает в силу со дня его обнародования и распро</w:t>
      </w:r>
      <w:r w:rsidR="00AD5080">
        <w:rPr>
          <w:sz w:val="24"/>
          <w:szCs w:val="24"/>
        </w:rPr>
        <w:t xml:space="preserve">страняется на правоотношения, возникшие с </w:t>
      </w:r>
      <w:r w:rsidR="00AD5080" w:rsidRPr="001E23A7">
        <w:rPr>
          <w:sz w:val="24"/>
          <w:szCs w:val="24"/>
        </w:rPr>
        <w:t xml:space="preserve">1 </w:t>
      </w:r>
      <w:r w:rsidR="00AD5080">
        <w:rPr>
          <w:sz w:val="24"/>
          <w:szCs w:val="24"/>
        </w:rPr>
        <w:t xml:space="preserve">января </w:t>
      </w:r>
      <w:r w:rsidR="00AE13F6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года.</w:t>
      </w:r>
    </w:p>
    <w:p w:rsidR="00E2240C" w:rsidRPr="00E2240C" w:rsidRDefault="00E2240C" w:rsidP="00E2240C">
      <w:pPr>
        <w:ind w:firstLine="714"/>
        <w:rPr>
          <w:spacing w:val="-6"/>
          <w:sz w:val="24"/>
          <w:szCs w:val="24"/>
        </w:rPr>
      </w:pPr>
    </w:p>
    <w:p w:rsidR="00E2240C" w:rsidRPr="00E2240C" w:rsidRDefault="000F09BE" w:rsidP="00E2240C">
      <w:pPr>
        <w:ind w:firstLine="71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E2240C" w:rsidRPr="00E2240C">
        <w:rPr>
          <w:spacing w:val="-6"/>
          <w:sz w:val="24"/>
          <w:szCs w:val="24"/>
        </w:rPr>
        <w:t xml:space="preserve">. </w:t>
      </w:r>
      <w:r w:rsidR="00B444F1" w:rsidRPr="00E2240C">
        <w:rPr>
          <w:spacing w:val="-6"/>
          <w:sz w:val="24"/>
          <w:szCs w:val="24"/>
        </w:rPr>
        <w:t xml:space="preserve">Контроль за исполнением настоящего постановления возложить на </w:t>
      </w:r>
      <w:r w:rsidR="00AE13F6" w:rsidRPr="00285619">
        <w:rPr>
          <w:spacing w:val="6"/>
          <w:sz w:val="24"/>
          <w:szCs w:val="24"/>
        </w:rPr>
        <w:t>Управление финансов, экономики и имущественных отношений городского округа Эгвекинот (</w:t>
      </w:r>
      <w:r w:rsidR="00AE13F6">
        <w:rPr>
          <w:spacing w:val="6"/>
          <w:sz w:val="24"/>
          <w:szCs w:val="24"/>
        </w:rPr>
        <w:t>Шпак </w:t>
      </w:r>
      <w:r w:rsidR="00AE13F6" w:rsidRPr="00285619">
        <w:rPr>
          <w:spacing w:val="6"/>
          <w:sz w:val="24"/>
          <w:szCs w:val="24"/>
        </w:rPr>
        <w:t>А.В.).</w:t>
      </w:r>
    </w:p>
    <w:p w:rsidR="00E2240C" w:rsidRPr="00E2240C" w:rsidRDefault="00E2240C" w:rsidP="00E2240C">
      <w:pPr>
        <w:rPr>
          <w:sz w:val="24"/>
          <w:szCs w:val="24"/>
        </w:rPr>
      </w:pPr>
    </w:p>
    <w:p w:rsidR="00E2240C" w:rsidRPr="00E2240C" w:rsidRDefault="00E2240C" w:rsidP="00E2240C">
      <w:pPr>
        <w:rPr>
          <w:b/>
          <w:sz w:val="24"/>
          <w:szCs w:val="24"/>
        </w:rPr>
        <w:sectPr w:rsidR="00E2240C" w:rsidRPr="00E2240C" w:rsidSect="007B6EFC">
          <w:headerReference w:type="default" r:id="rId9"/>
          <w:pgSz w:w="11906" w:h="16838"/>
          <w:pgMar w:top="567" w:right="624" w:bottom="851" w:left="1701" w:header="708" w:footer="708" w:gutter="0"/>
          <w:cols w:space="708"/>
          <w:titlePg/>
          <w:docGrid w:linePitch="360"/>
        </w:sectPr>
      </w:pPr>
      <w:r w:rsidRPr="00E2240C">
        <w:rPr>
          <w:b/>
          <w:sz w:val="24"/>
          <w:szCs w:val="24"/>
        </w:rPr>
        <w:t>Глава Администрации</w:t>
      </w:r>
      <w:r w:rsidR="007B6EFC">
        <w:rPr>
          <w:b/>
          <w:sz w:val="24"/>
          <w:szCs w:val="24"/>
        </w:rPr>
        <w:t xml:space="preserve">                                                       </w:t>
      </w:r>
      <w:r w:rsidRPr="00E2240C">
        <w:rPr>
          <w:b/>
          <w:sz w:val="24"/>
          <w:szCs w:val="24"/>
        </w:rPr>
        <w:t xml:space="preserve">                               </w:t>
      </w:r>
      <w:r w:rsidR="007B6EFC">
        <w:rPr>
          <w:b/>
          <w:sz w:val="24"/>
          <w:szCs w:val="24"/>
        </w:rPr>
        <w:t xml:space="preserve">   </w:t>
      </w:r>
      <w:r w:rsidR="0092061F">
        <w:rPr>
          <w:b/>
          <w:sz w:val="24"/>
          <w:szCs w:val="24"/>
        </w:rPr>
        <w:t xml:space="preserve"> </w:t>
      </w:r>
      <w:r w:rsidRPr="00E2240C">
        <w:rPr>
          <w:b/>
          <w:sz w:val="24"/>
          <w:szCs w:val="24"/>
        </w:rPr>
        <w:t>Р.В. Коркишко</w:t>
      </w:r>
    </w:p>
    <w:p w:rsidR="007B6EFC" w:rsidRDefault="007B6EFC" w:rsidP="007B6EFC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Приложение 1</w:t>
      </w:r>
    </w:p>
    <w:p w:rsidR="007B6EFC" w:rsidRDefault="007B6EFC" w:rsidP="007B6EFC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B6EFC" w:rsidRDefault="007B6EFC" w:rsidP="007B6EFC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7B6EFC" w:rsidRDefault="007B6EFC" w:rsidP="007B6EFC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от </w:t>
      </w:r>
      <w:r w:rsidR="00466EDD">
        <w:rPr>
          <w:sz w:val="24"/>
          <w:szCs w:val="24"/>
        </w:rPr>
        <w:t>31 января 2023 г. № 79</w:t>
      </w:r>
      <w:r>
        <w:rPr>
          <w:sz w:val="24"/>
          <w:szCs w:val="24"/>
        </w:rPr>
        <w:t>-па</w:t>
      </w:r>
    </w:p>
    <w:p w:rsidR="007B6EFC" w:rsidRPr="00466EDD" w:rsidRDefault="007B6EFC" w:rsidP="007B6EFC">
      <w:pPr>
        <w:widowControl w:val="0"/>
        <w:autoSpaceDE w:val="0"/>
        <w:autoSpaceDN w:val="0"/>
        <w:adjustRightInd w:val="0"/>
        <w:ind w:left="4253"/>
        <w:jc w:val="right"/>
        <w:outlineLvl w:val="1"/>
      </w:pPr>
    </w:p>
    <w:p w:rsidR="00096913" w:rsidRPr="00096913" w:rsidRDefault="00096913" w:rsidP="007B6EFC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3.1.</w:t>
      </w:r>
    </w:p>
    <w:p w:rsidR="00096913" w:rsidRPr="00096913" w:rsidRDefault="00096913" w:rsidP="007B6EFC">
      <w:pPr>
        <w:ind w:left="4253"/>
        <w:contextualSpacing/>
        <w:jc w:val="right"/>
        <w:rPr>
          <w:sz w:val="24"/>
          <w:szCs w:val="24"/>
        </w:rPr>
      </w:pPr>
      <w:r w:rsidRPr="00096913">
        <w:rPr>
          <w:sz w:val="24"/>
          <w:szCs w:val="24"/>
        </w:rPr>
        <w:t>к Порядку предоставления субсидии</w:t>
      </w:r>
      <w:r w:rsidR="00DA0CB3">
        <w:rPr>
          <w:sz w:val="24"/>
          <w:szCs w:val="24"/>
        </w:rPr>
        <w:t xml:space="preserve"> </w:t>
      </w:r>
      <w:r w:rsidRPr="00096913">
        <w:rPr>
          <w:sz w:val="24"/>
          <w:szCs w:val="24"/>
        </w:rPr>
        <w:t>из бюджета городского округа Эгвекинот</w:t>
      </w:r>
      <w:r w:rsidR="00DA0CB3">
        <w:rPr>
          <w:sz w:val="24"/>
          <w:szCs w:val="24"/>
        </w:rPr>
        <w:t xml:space="preserve"> </w:t>
      </w:r>
      <w:r w:rsidRPr="00096913">
        <w:rPr>
          <w:sz w:val="24"/>
          <w:szCs w:val="24"/>
        </w:rPr>
        <w:t>на обеспечение жителей населенных пунктов</w:t>
      </w:r>
      <w:r w:rsidR="00DA0CB3">
        <w:rPr>
          <w:sz w:val="24"/>
          <w:szCs w:val="24"/>
        </w:rPr>
        <w:t xml:space="preserve"> </w:t>
      </w:r>
      <w:r w:rsidRPr="00096913">
        <w:rPr>
          <w:sz w:val="24"/>
          <w:szCs w:val="24"/>
        </w:rPr>
        <w:t>городского округа Эгвекинот социально</w:t>
      </w:r>
      <w:r w:rsidR="00DA0CB3">
        <w:rPr>
          <w:sz w:val="24"/>
          <w:szCs w:val="24"/>
        </w:rPr>
        <w:t xml:space="preserve"> значимыми </w:t>
      </w:r>
      <w:r w:rsidRPr="00096913">
        <w:rPr>
          <w:sz w:val="24"/>
          <w:szCs w:val="24"/>
        </w:rPr>
        <w:t>продовольственными товарами</w:t>
      </w:r>
    </w:p>
    <w:p w:rsidR="00096913" w:rsidRPr="00466EDD" w:rsidRDefault="00096913" w:rsidP="00096913">
      <w:pPr>
        <w:widowControl w:val="0"/>
        <w:autoSpaceDE w:val="0"/>
        <w:autoSpaceDN w:val="0"/>
        <w:adjustRightInd w:val="0"/>
        <w:jc w:val="center"/>
      </w:pPr>
    </w:p>
    <w:p w:rsidR="00096913" w:rsidRPr="00096913" w:rsidRDefault="00096913" w:rsidP="000969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913">
        <w:rPr>
          <w:b/>
          <w:sz w:val="24"/>
          <w:szCs w:val="24"/>
        </w:rPr>
        <w:t xml:space="preserve">Согласие </w:t>
      </w:r>
    </w:p>
    <w:p w:rsidR="00096913" w:rsidRPr="00096913" w:rsidRDefault="00096913" w:rsidP="000969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913">
        <w:rPr>
          <w:b/>
          <w:sz w:val="24"/>
          <w:szCs w:val="24"/>
        </w:rPr>
        <w:t>на обработку персональных данных</w:t>
      </w:r>
    </w:p>
    <w:p w:rsidR="00096913" w:rsidRPr="00096913" w:rsidRDefault="00096913" w:rsidP="00096913">
      <w:pPr>
        <w:widowControl w:val="0"/>
        <w:autoSpaceDE w:val="0"/>
        <w:autoSpaceDN w:val="0"/>
        <w:adjustRightInd w:val="0"/>
        <w:jc w:val="center"/>
      </w:pP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Во исполнение требований Федерального закона от 27 июля 2006 г. № 152-ФЗ «О персональных данных» я, гражданин Российской Федерации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096913" w:rsidRPr="00096913" w:rsidTr="00F14480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96913" w:rsidRPr="00466EDD" w:rsidRDefault="00096913" w:rsidP="00096913">
            <w:pPr>
              <w:contextualSpacing/>
              <w:jc w:val="right"/>
            </w:pPr>
          </w:p>
        </w:tc>
      </w:tr>
      <w:tr w:rsidR="00096913" w:rsidRPr="00096913" w:rsidTr="00F14480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96913" w:rsidRPr="00466EDD" w:rsidRDefault="00096913" w:rsidP="00096913">
            <w:pPr>
              <w:contextualSpacing/>
              <w:jc w:val="center"/>
            </w:pPr>
            <w:r w:rsidRPr="00466EDD">
              <w:t>(Ф.И.О.)</w:t>
            </w:r>
          </w:p>
        </w:tc>
      </w:tr>
      <w:tr w:rsidR="00096913" w:rsidRPr="00096913" w:rsidTr="00F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  <w:r w:rsidRPr="00096913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  <w:r w:rsidRPr="00096913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</w:tr>
      <w:tr w:rsidR="00096913" w:rsidRPr="00096913" w:rsidTr="00F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6913" w:rsidRPr="00096913" w:rsidRDefault="00096913" w:rsidP="00096913">
            <w:pPr>
              <w:contextualSpacing/>
              <w:jc w:val="center"/>
            </w:pPr>
            <w:r w:rsidRPr="00096913"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6913" w:rsidRPr="00096913" w:rsidRDefault="00096913" w:rsidP="00096913">
            <w:pPr>
              <w:contextualSpacing/>
              <w:jc w:val="center"/>
            </w:pPr>
            <w:r w:rsidRPr="00096913">
              <w:t>(серия, номер)</w:t>
            </w:r>
          </w:p>
        </w:tc>
      </w:tr>
      <w:tr w:rsidR="00096913" w:rsidRPr="00096913" w:rsidTr="00F14480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96913" w:rsidRPr="00096913" w:rsidRDefault="00096913" w:rsidP="00096913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096913" w:rsidRPr="00096913" w:rsidTr="00F14480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96913" w:rsidRPr="00096913" w:rsidRDefault="00096913" w:rsidP="00096913">
            <w:pPr>
              <w:contextualSpacing/>
              <w:jc w:val="center"/>
            </w:pPr>
            <w:r w:rsidRPr="00096913">
              <w:t>(кем выдан, когда)</w:t>
            </w:r>
          </w:p>
        </w:tc>
      </w:tr>
      <w:tr w:rsidR="00096913" w:rsidRPr="00096913" w:rsidTr="00F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  <w:r w:rsidRPr="00096913">
              <w:rPr>
                <w:sz w:val="22"/>
                <w:szCs w:val="22"/>
              </w:rPr>
              <w:t>проживающий(</w:t>
            </w:r>
            <w:proofErr w:type="spellStart"/>
            <w:r w:rsidRPr="00096913">
              <w:rPr>
                <w:sz w:val="22"/>
                <w:szCs w:val="22"/>
              </w:rPr>
              <w:t>ая</w:t>
            </w:r>
            <w:proofErr w:type="spellEnd"/>
            <w:r w:rsidRPr="00096913">
              <w:rPr>
                <w:sz w:val="22"/>
                <w:szCs w:val="22"/>
              </w:rPr>
              <w:t>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13" w:rsidRPr="00096913" w:rsidRDefault="00096913" w:rsidP="00096913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096913" w:rsidRPr="00096913" w:rsidTr="00F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913" w:rsidRPr="00096913" w:rsidRDefault="00096913" w:rsidP="00096913">
            <w:pPr>
              <w:contextualSpacing/>
              <w:jc w:val="center"/>
            </w:pPr>
            <w:r w:rsidRPr="00096913">
              <w:t>(адрес)</w:t>
            </w:r>
          </w:p>
        </w:tc>
      </w:tr>
    </w:tbl>
    <w:p w:rsidR="00096913" w:rsidRPr="00096913" w:rsidRDefault="00096913" w:rsidP="0009691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 xml:space="preserve">даю согласие </w:t>
      </w:r>
      <w:r>
        <w:rPr>
          <w:sz w:val="22"/>
          <w:szCs w:val="22"/>
        </w:rPr>
        <w:t>Управлению</w:t>
      </w:r>
      <w:r w:rsidRPr="00096913">
        <w:rPr>
          <w:sz w:val="22"/>
          <w:szCs w:val="22"/>
        </w:rPr>
        <w:t xml:space="preserve"> финансов, экономики и имущественных отношений городского округа Эгвекинот (местонахождение: Чукотский</w:t>
      </w:r>
      <w:r>
        <w:rPr>
          <w:sz w:val="22"/>
          <w:szCs w:val="22"/>
        </w:rPr>
        <w:t> АО, п. Эгвекинот, ул. Ленина, 1</w:t>
      </w:r>
      <w:r w:rsidRPr="00096913">
        <w:rPr>
          <w:sz w:val="22"/>
          <w:szCs w:val="22"/>
        </w:rPr>
        <w:t>) на обработку моих персональных данных, которые необходимы в целях реализации права на получение субсидии из бюджета городского округа Эгвекинот на обеспеч</w:t>
      </w:r>
      <w:r>
        <w:rPr>
          <w:sz w:val="22"/>
          <w:szCs w:val="22"/>
        </w:rPr>
        <w:t xml:space="preserve">ение жителей населенных пунктов </w:t>
      </w:r>
      <w:r w:rsidRPr="00096913">
        <w:rPr>
          <w:sz w:val="22"/>
          <w:szCs w:val="22"/>
        </w:rPr>
        <w:t>городс</w:t>
      </w:r>
      <w:r>
        <w:rPr>
          <w:sz w:val="22"/>
          <w:szCs w:val="22"/>
        </w:rPr>
        <w:t xml:space="preserve">кого округа Эгвекинот социально </w:t>
      </w:r>
      <w:r w:rsidRPr="00096913">
        <w:rPr>
          <w:sz w:val="22"/>
          <w:szCs w:val="22"/>
        </w:rPr>
        <w:t>значимыми продовольственными товарами. Настоящее согласие выдано без ограничения срока его действия.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- фамилия, имя, отчество, дата и место рождения;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- адрес регистрации и фактического проживания;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- дата регистрации по месту жительства;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- паспорт (серия, номер, кем и когда выдан);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- идентификационный номер налогоплат</w:t>
      </w:r>
      <w:bookmarkStart w:id="0" w:name="_GoBack"/>
      <w:bookmarkEnd w:id="0"/>
      <w:r w:rsidRPr="00096913">
        <w:rPr>
          <w:sz w:val="22"/>
          <w:szCs w:val="22"/>
        </w:rPr>
        <w:t>ельщика.</w:t>
      </w:r>
    </w:p>
    <w:p w:rsidR="00096913" w:rsidRPr="00096913" w:rsidRDefault="00DA0CB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</w:t>
      </w:r>
      <w:r w:rsidRPr="00096913">
        <w:rPr>
          <w:sz w:val="22"/>
          <w:szCs w:val="22"/>
        </w:rPr>
        <w:t xml:space="preserve"> финансов, экономики и имущественных отношений городского округа Эгвекинот </w:t>
      </w:r>
      <w:r w:rsidR="00096913" w:rsidRPr="00096913">
        <w:rPr>
          <w:sz w:val="22"/>
          <w:szCs w:val="22"/>
        </w:rPr>
        <w:t>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 xml:space="preserve">Отказ от предоставления своих персональных данных влечет невозможность </w:t>
      </w:r>
      <w:r w:rsidR="00DA0CB3">
        <w:rPr>
          <w:sz w:val="22"/>
          <w:szCs w:val="22"/>
        </w:rPr>
        <w:t>Управления</w:t>
      </w:r>
      <w:r w:rsidR="00DA0CB3" w:rsidRPr="00096913">
        <w:rPr>
          <w:sz w:val="22"/>
          <w:szCs w:val="22"/>
        </w:rPr>
        <w:t xml:space="preserve"> финансов, экономики и имущественных отношений городского округа Эгвекинот</w:t>
      </w:r>
      <w:r w:rsidRPr="00096913">
        <w:rPr>
          <w:sz w:val="22"/>
          <w:szCs w:val="22"/>
        </w:rPr>
        <w:t xml:space="preserve"> исполнить свои функции.</w:t>
      </w:r>
    </w:p>
    <w:p w:rsidR="00096913" w:rsidRPr="00096913" w:rsidRDefault="00096913" w:rsidP="0009691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96913">
        <w:rPr>
          <w:sz w:val="22"/>
          <w:szCs w:val="22"/>
        </w:rPr>
        <w:t>С порядком отзыва</w:t>
      </w:r>
      <w:r w:rsidRPr="00096913">
        <w:rPr>
          <w:sz w:val="22"/>
          <w:szCs w:val="22"/>
          <w:vertAlign w:val="superscript"/>
        </w:rPr>
        <w:footnoteReference w:id="1"/>
      </w:r>
      <w:r w:rsidRPr="00096913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096913" w:rsidRPr="00466EDD" w:rsidRDefault="00096913" w:rsidP="00096913">
      <w:pPr>
        <w:pBdr>
          <w:bottom w:val="single" w:sz="4" w:space="1" w:color="auto"/>
        </w:pBdr>
        <w:contextualSpacing/>
        <w:rPr>
          <w:b/>
          <w:sz w:val="16"/>
          <w:szCs w:val="16"/>
        </w:rPr>
      </w:pPr>
    </w:p>
    <w:p w:rsidR="00096913" w:rsidRPr="00096913" w:rsidRDefault="00096913" w:rsidP="00096913">
      <w:pPr>
        <w:contextualSpacing/>
        <w:jc w:val="center"/>
        <w:rPr>
          <w:b/>
          <w:sz w:val="22"/>
          <w:szCs w:val="22"/>
        </w:rPr>
      </w:pPr>
      <w:r w:rsidRPr="00096913">
        <w:rPr>
          <w:sz w:val="22"/>
          <w:szCs w:val="22"/>
        </w:rPr>
        <w:t>(Ф.И.О. полностью, подпись)</w:t>
      </w:r>
    </w:p>
    <w:p w:rsidR="00096913" w:rsidRPr="00096913" w:rsidRDefault="00096913" w:rsidP="00096913">
      <w:pPr>
        <w:contextualSpacing/>
        <w:rPr>
          <w:sz w:val="22"/>
          <w:szCs w:val="22"/>
        </w:rPr>
      </w:pPr>
      <w:r w:rsidRPr="00096913">
        <w:rPr>
          <w:sz w:val="22"/>
          <w:szCs w:val="22"/>
        </w:rPr>
        <w:t>«____» _______________ 20__ г.</w:t>
      </w:r>
    </w:p>
    <w:tbl>
      <w:tblPr>
        <w:tblW w:w="0" w:type="auto"/>
        <w:tblLook w:val="04A0"/>
      </w:tblPr>
      <w:tblGrid>
        <w:gridCol w:w="3369"/>
        <w:gridCol w:w="6202"/>
      </w:tblGrid>
      <w:tr w:rsidR="00096913" w:rsidRPr="00096913" w:rsidTr="00F14480">
        <w:tc>
          <w:tcPr>
            <w:tcW w:w="3369" w:type="dxa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  <w:r w:rsidRPr="00096913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</w:tr>
      <w:tr w:rsidR="00096913" w:rsidRPr="00096913" w:rsidTr="00F14480">
        <w:tc>
          <w:tcPr>
            <w:tcW w:w="3369" w:type="dxa"/>
          </w:tcPr>
          <w:p w:rsidR="00096913" w:rsidRPr="00096913" w:rsidRDefault="00096913" w:rsidP="0009691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96913" w:rsidRPr="00096913" w:rsidRDefault="00096913" w:rsidP="00096913">
            <w:pPr>
              <w:contextualSpacing/>
              <w:jc w:val="center"/>
            </w:pPr>
            <w:r w:rsidRPr="00096913">
              <w:t>(</w:t>
            </w:r>
            <w:r w:rsidRPr="00096913">
              <w:rPr>
                <w:iCs/>
              </w:rPr>
              <w:t>дата, подпись и ФИО сотрудника, принявшего данное</w:t>
            </w:r>
            <w:r w:rsidRPr="00096913">
              <w:t xml:space="preserve"> </w:t>
            </w:r>
            <w:r w:rsidRPr="00096913">
              <w:rPr>
                <w:iCs/>
              </w:rPr>
              <w:t>согласие</w:t>
            </w:r>
            <w:r w:rsidRPr="00096913">
              <w:t>)</w:t>
            </w:r>
          </w:p>
        </w:tc>
      </w:tr>
    </w:tbl>
    <w:p w:rsidR="00686320" w:rsidRPr="00F07714" w:rsidRDefault="00686320" w:rsidP="00466EDD">
      <w:pPr>
        <w:spacing w:line="228" w:lineRule="auto"/>
        <w:rPr>
          <w:sz w:val="24"/>
          <w:szCs w:val="24"/>
        </w:rPr>
      </w:pPr>
    </w:p>
    <w:sectPr w:rsidR="00686320" w:rsidRPr="00F07714" w:rsidSect="00466EDD">
      <w:headerReference w:type="default" r:id="rId10"/>
      <w:headerReference w:type="first" r:id="rId11"/>
      <w:pgSz w:w="11906" w:h="16838"/>
      <w:pgMar w:top="284" w:right="851" w:bottom="567" w:left="1134" w:header="28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D7" w:rsidRDefault="00F017D7">
      <w:r>
        <w:separator/>
      </w:r>
    </w:p>
  </w:endnote>
  <w:endnote w:type="continuationSeparator" w:id="0">
    <w:p w:rsidR="00F017D7" w:rsidRDefault="00F0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D7" w:rsidRDefault="00F017D7">
      <w:r>
        <w:separator/>
      </w:r>
    </w:p>
  </w:footnote>
  <w:footnote w:type="continuationSeparator" w:id="0">
    <w:p w:rsidR="00F017D7" w:rsidRDefault="00F017D7">
      <w:r>
        <w:continuationSeparator/>
      </w:r>
    </w:p>
  </w:footnote>
  <w:footnote w:id="1">
    <w:p w:rsidR="00096913" w:rsidRPr="008658C0" w:rsidRDefault="00096913" w:rsidP="000969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3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 городского округа Эгвекинот.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0" w:rsidRPr="002D2A05" w:rsidRDefault="0008206F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910F00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096913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910F00" w:rsidRDefault="00910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0" w:rsidRPr="007332F2" w:rsidRDefault="0008206F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910F00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4533C5">
      <w:rPr>
        <w:rFonts w:ascii="Times New Roman" w:hAnsi="Times New Roman"/>
        <w:noProof/>
      </w:rPr>
      <w:t>2</w:t>
    </w:r>
    <w:r w:rsidRPr="007332F2">
      <w:rPr>
        <w:rFonts w:ascii="Times New Roman" w:hAnsi="Times New Roman"/>
      </w:rPr>
      <w:fldChar w:fldCharType="end"/>
    </w:r>
  </w:p>
  <w:p w:rsidR="00910F00" w:rsidRDefault="00910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0" w:rsidRPr="00466EDD" w:rsidRDefault="00910F00" w:rsidP="00466EDD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00FEA"/>
    <w:rsid w:val="00015AFC"/>
    <w:rsid w:val="00035393"/>
    <w:rsid w:val="00060865"/>
    <w:rsid w:val="00075C2E"/>
    <w:rsid w:val="000814F8"/>
    <w:rsid w:val="0008206F"/>
    <w:rsid w:val="00096913"/>
    <w:rsid w:val="000C22EE"/>
    <w:rsid w:val="000C4413"/>
    <w:rsid w:val="000C687E"/>
    <w:rsid w:val="000F09BE"/>
    <w:rsid w:val="000F7C23"/>
    <w:rsid w:val="001051A5"/>
    <w:rsid w:val="00111B26"/>
    <w:rsid w:val="00117315"/>
    <w:rsid w:val="00120032"/>
    <w:rsid w:val="00121AE8"/>
    <w:rsid w:val="00141450"/>
    <w:rsid w:val="00175CF8"/>
    <w:rsid w:val="00185E02"/>
    <w:rsid w:val="001949BC"/>
    <w:rsid w:val="001A1742"/>
    <w:rsid w:val="001A1CE8"/>
    <w:rsid w:val="002236B8"/>
    <w:rsid w:val="00256D3E"/>
    <w:rsid w:val="002B1853"/>
    <w:rsid w:val="002E5406"/>
    <w:rsid w:val="00324EFC"/>
    <w:rsid w:val="00336EDC"/>
    <w:rsid w:val="00343126"/>
    <w:rsid w:val="00394188"/>
    <w:rsid w:val="003B3C74"/>
    <w:rsid w:val="003C0F24"/>
    <w:rsid w:val="003E10F4"/>
    <w:rsid w:val="00406347"/>
    <w:rsid w:val="004533C5"/>
    <w:rsid w:val="00466EDD"/>
    <w:rsid w:val="0047338D"/>
    <w:rsid w:val="00485B44"/>
    <w:rsid w:val="004A2A46"/>
    <w:rsid w:val="004D7BEA"/>
    <w:rsid w:val="005623E1"/>
    <w:rsid w:val="00571D51"/>
    <w:rsid w:val="005A0AF2"/>
    <w:rsid w:val="005A0BC4"/>
    <w:rsid w:val="005B319D"/>
    <w:rsid w:val="005C7BBE"/>
    <w:rsid w:val="005E3D2F"/>
    <w:rsid w:val="005F0FED"/>
    <w:rsid w:val="005F64B4"/>
    <w:rsid w:val="00623A68"/>
    <w:rsid w:val="00686320"/>
    <w:rsid w:val="006969CF"/>
    <w:rsid w:val="006A0337"/>
    <w:rsid w:val="006D6CB7"/>
    <w:rsid w:val="006E1F9C"/>
    <w:rsid w:val="006E21C8"/>
    <w:rsid w:val="007332F2"/>
    <w:rsid w:val="007955E0"/>
    <w:rsid w:val="007B6B29"/>
    <w:rsid w:val="007B6EFC"/>
    <w:rsid w:val="007F1B12"/>
    <w:rsid w:val="00823115"/>
    <w:rsid w:val="00823F32"/>
    <w:rsid w:val="00875FAF"/>
    <w:rsid w:val="00895417"/>
    <w:rsid w:val="0089741A"/>
    <w:rsid w:val="008D1736"/>
    <w:rsid w:val="0090657E"/>
    <w:rsid w:val="00910F00"/>
    <w:rsid w:val="0092061F"/>
    <w:rsid w:val="00925175"/>
    <w:rsid w:val="009344DD"/>
    <w:rsid w:val="00973ED7"/>
    <w:rsid w:val="009A4AC1"/>
    <w:rsid w:val="00A23768"/>
    <w:rsid w:val="00A8290D"/>
    <w:rsid w:val="00A83DFA"/>
    <w:rsid w:val="00AB5695"/>
    <w:rsid w:val="00AB598A"/>
    <w:rsid w:val="00AD5080"/>
    <w:rsid w:val="00AE13F6"/>
    <w:rsid w:val="00AE1FB2"/>
    <w:rsid w:val="00AE5BC6"/>
    <w:rsid w:val="00B131D4"/>
    <w:rsid w:val="00B345DC"/>
    <w:rsid w:val="00B444F1"/>
    <w:rsid w:val="00B86D69"/>
    <w:rsid w:val="00BF3573"/>
    <w:rsid w:val="00C14C59"/>
    <w:rsid w:val="00C41836"/>
    <w:rsid w:val="00C4186A"/>
    <w:rsid w:val="00C544E3"/>
    <w:rsid w:val="00C644A5"/>
    <w:rsid w:val="00C67F60"/>
    <w:rsid w:val="00C75AB5"/>
    <w:rsid w:val="00C86343"/>
    <w:rsid w:val="00CA741A"/>
    <w:rsid w:val="00CE4F4A"/>
    <w:rsid w:val="00CF7E0A"/>
    <w:rsid w:val="00D22099"/>
    <w:rsid w:val="00D2410F"/>
    <w:rsid w:val="00D26F64"/>
    <w:rsid w:val="00D66FD9"/>
    <w:rsid w:val="00D7163E"/>
    <w:rsid w:val="00DA0CB3"/>
    <w:rsid w:val="00E2240C"/>
    <w:rsid w:val="00E32621"/>
    <w:rsid w:val="00E536CF"/>
    <w:rsid w:val="00EB28CD"/>
    <w:rsid w:val="00EB50D7"/>
    <w:rsid w:val="00ED4F68"/>
    <w:rsid w:val="00ED61FB"/>
    <w:rsid w:val="00F017D7"/>
    <w:rsid w:val="00F01C96"/>
    <w:rsid w:val="00F21661"/>
    <w:rsid w:val="00F56619"/>
    <w:rsid w:val="00FC36E2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character" w:customStyle="1" w:styleId="ConsPlusNormal">
    <w:name w:val="ConsPlusNormal Знак"/>
    <w:link w:val="ConsPlusNormal0"/>
    <w:locked/>
    <w:rsid w:val="00ED61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D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D61FB"/>
    <w:rPr>
      <w:i/>
      <w:iCs/>
    </w:rPr>
  </w:style>
  <w:style w:type="paragraph" w:styleId="af1">
    <w:name w:val="Body Text"/>
    <w:basedOn w:val="a"/>
    <w:link w:val="af2"/>
    <w:uiPriority w:val="99"/>
    <w:unhideWhenUsed/>
    <w:rsid w:val="000F09B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F0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96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94630-1B8C-421F-A55D-1759A34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Исмаилова Наталья Владимировна</cp:lastModifiedBy>
  <cp:revision>10</cp:revision>
  <cp:lastPrinted>2023-01-31T03:06:00Z</cp:lastPrinted>
  <dcterms:created xsi:type="dcterms:W3CDTF">2023-01-17T06:14:00Z</dcterms:created>
  <dcterms:modified xsi:type="dcterms:W3CDTF">2023-01-31T03:06:00Z</dcterms:modified>
</cp:coreProperties>
</file>