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6" w:rsidRDefault="005E0EEB" w:rsidP="002D4C34">
      <w:pPr>
        <w:rPr>
          <w:rFonts w:ascii="PT Astra Serif" w:hAnsi="PT Astra Serif"/>
          <w:color w:val="212529"/>
          <w:sz w:val="56"/>
          <w:szCs w:val="56"/>
          <w:shd w:val="clear" w:color="auto" w:fill="FFFFFF"/>
        </w:rPr>
      </w:pPr>
      <w:r w:rsidRPr="005E0EEB">
        <w:rPr>
          <w:rFonts w:ascii="PT Astra Serif" w:hAnsi="PT Astra Serif"/>
          <w:color w:val="212529"/>
          <w:sz w:val="56"/>
          <w:szCs w:val="56"/>
          <w:shd w:val="clear" w:color="auto" w:fill="FFFFFF"/>
        </w:rPr>
        <w:t>Родителям о выборе детских товаров</w:t>
      </w:r>
    </w:p>
    <w:p w:rsidR="0043391B" w:rsidRDefault="0043391B" w:rsidP="002D4C34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545205" cy="2355850"/>
            <wp:effectExtent l="0" t="0" r="0" b="6350"/>
            <wp:wrapThrough wrapText="bothSides">
              <wp:wrapPolygon edited="0">
                <wp:start x="0" y="0"/>
                <wp:lineTo x="0" y="21484"/>
                <wp:lineTo x="21472" y="21484"/>
                <wp:lineTo x="21472" y="0"/>
                <wp:lineTo x="0" y="0"/>
              </wp:wrapPolygon>
            </wp:wrapThrough>
            <wp:docPr id="6" name="Рисунок 6" descr="https://admin.cgon.ru/storage/UGuYVEs0fuge2jxLjefcwUVeFZsRvLkAyUYDZn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min.cgon.ru/storage/UGuYVEs0fuge2jxLjefcwUVeFZsRvLkAyUYDZnE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91B" w:rsidRPr="0043391B" w:rsidRDefault="0043391B" w:rsidP="00433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Уважаемые родители! Очень часто, покупая товары для своих детей, вы задаетесь вопрос</w:t>
      </w:r>
      <w:bookmarkStart w:id="0" w:name="_GoBack"/>
      <w:bookmarkEnd w:id="0"/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ом: «Как правильно сделать выбор качественных товаров?». Все требования содержатся в нормативном документе </w:t>
      </w:r>
      <w:hyperlink r:id="rId6" w:history="1">
        <w:r w:rsidRPr="0043391B">
          <w:rPr>
            <w:rFonts w:ascii="Arial" w:eastAsia="Times New Roman" w:hAnsi="Arial" w:cs="Arial"/>
            <w:b/>
            <w:bCs/>
            <w:color w:val="8CB8E8"/>
            <w:sz w:val="26"/>
            <w:szCs w:val="26"/>
            <w:lang w:eastAsia="ru-RU"/>
          </w:rPr>
          <w:t>ТР ТС 007/2011 «О безопасности продукции, предназначенной для детей и подростков».</w:t>
        </w:r>
      </w:hyperlink>
    </w:p>
    <w:p w:rsidR="0043391B" w:rsidRPr="0043391B" w:rsidRDefault="0043391B" w:rsidP="0043391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Настоящий технический регламент распространяется на продукцию, предназначенную для детей и подростков, ранее не находившуюся в эксплуатации (новую), выпускаемую в обращение на территории государств - членов Таможенного союза, независимо от страны происхождения. К продукции, на которую распространяется действие настоящего технического регламента, относятся:</w:t>
      </w:r>
    </w:p>
    <w:p w:rsidR="0043391B" w:rsidRPr="0043391B" w:rsidRDefault="0043391B" w:rsidP="004339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    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</w:r>
      <w:proofErr w:type="spellStart"/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массажеры</w:t>
      </w:r>
      <w:proofErr w:type="spellEnd"/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для десен);     </w:t>
      </w:r>
    </w:p>
    <w:p w:rsidR="0043391B" w:rsidRPr="0043391B" w:rsidRDefault="0043391B" w:rsidP="004339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одежда, изделия из текстильных материалов, кожи и меха, изделия трикотажные и готовые штучные текстильные изделия;     </w:t>
      </w:r>
    </w:p>
    <w:p w:rsidR="0043391B" w:rsidRPr="0043391B" w:rsidRDefault="0043391B" w:rsidP="004339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обувь и кожгалантерейные изделия;     </w:t>
      </w:r>
    </w:p>
    <w:p w:rsidR="0043391B" w:rsidRPr="0043391B" w:rsidRDefault="0043391B" w:rsidP="004339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коляски детские и велосипеды;     </w:t>
      </w:r>
    </w:p>
    <w:p w:rsidR="0043391B" w:rsidRPr="0043391B" w:rsidRDefault="0043391B" w:rsidP="004339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издательская книжная и журнальная продукция, школьно-письменные принадлежности.     </w:t>
      </w:r>
    </w:p>
    <w:p w:rsidR="0043391B" w:rsidRPr="0043391B" w:rsidRDefault="0043391B" w:rsidP="0043391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Покупая, вышеперечисленные товары, вы сможете предварительно изучить требования безопасности к 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действия, вводящие в заблуждение пользователей продукции.</w:t>
      </w:r>
    </w:p>
    <w:p w:rsidR="0043391B" w:rsidRPr="0043391B" w:rsidRDefault="0043391B" w:rsidP="00433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Действие настоящего технического регламента </w:t>
      </w:r>
      <w:r w:rsidRPr="0043391B">
        <w:rPr>
          <w:rFonts w:ascii="Arial" w:eastAsia="Times New Roman" w:hAnsi="Arial" w:cs="Arial"/>
          <w:b/>
          <w:bCs/>
          <w:color w:val="212529"/>
          <w:sz w:val="26"/>
          <w:szCs w:val="26"/>
          <w:u w:val="single"/>
          <w:lang w:eastAsia="ru-RU"/>
        </w:rPr>
        <w:t>не распространяется на</w:t>
      </w: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: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продукцию, разработанную и изготовленную для применения в медицинских целях;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продукты для детского питания;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парфюмерно-косметические товары;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спортивные изделия и оборудование;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учебные пособия, учебники, электронные учебные издания;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игрушки, игры настольные печатные;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мебель,     </w:t>
      </w:r>
    </w:p>
    <w:p w:rsidR="0043391B" w:rsidRPr="0043391B" w:rsidRDefault="0043391B" w:rsidP="004339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  продукцию, изготовленную по индивидуальным заказам.     </w:t>
      </w:r>
    </w:p>
    <w:p w:rsidR="0043391B" w:rsidRDefault="0043391B" w:rsidP="00433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</w:p>
    <w:p w:rsidR="0043391B" w:rsidRPr="0043391B" w:rsidRDefault="0043391B" w:rsidP="00433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  <w:r w:rsidRPr="0043391B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Желаем  Вам  удачных покупок!</w:t>
      </w:r>
      <w:r w:rsidRPr="0043391B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43391B" w:rsidRPr="0043391B" w:rsidRDefault="0043391B" w:rsidP="002D4C34">
      <w:pPr>
        <w:rPr>
          <w:noProof/>
          <w:sz w:val="26"/>
          <w:szCs w:val="26"/>
        </w:rPr>
      </w:pPr>
    </w:p>
    <w:sectPr w:rsidR="0043391B" w:rsidRPr="0043391B" w:rsidSect="003E2E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F1D"/>
    <w:multiLevelType w:val="multilevel"/>
    <w:tmpl w:val="6E0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43FB0"/>
    <w:multiLevelType w:val="multilevel"/>
    <w:tmpl w:val="161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34388"/>
    <w:multiLevelType w:val="multilevel"/>
    <w:tmpl w:val="157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ED6"/>
    <w:rsid w:val="00132A29"/>
    <w:rsid w:val="00236F46"/>
    <w:rsid w:val="002D4C34"/>
    <w:rsid w:val="003E2ED6"/>
    <w:rsid w:val="0043391B"/>
    <w:rsid w:val="005E0EEB"/>
    <w:rsid w:val="006C7ACE"/>
    <w:rsid w:val="006D5E47"/>
    <w:rsid w:val="00794A12"/>
    <w:rsid w:val="0085585F"/>
    <w:rsid w:val="009020D1"/>
    <w:rsid w:val="00913270"/>
    <w:rsid w:val="00936442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00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970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08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ФБУЗ</dc:creator>
  <cp:lastModifiedBy>Лысоконь Никита Валерьевич</cp:lastModifiedBy>
  <cp:revision>2</cp:revision>
  <dcterms:created xsi:type="dcterms:W3CDTF">2022-05-30T03:38:00Z</dcterms:created>
  <dcterms:modified xsi:type="dcterms:W3CDTF">2022-05-30T03:38:00Z</dcterms:modified>
</cp:coreProperties>
</file>