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93" w:rsidRPr="0081052E" w:rsidRDefault="0081052E">
      <w:pPr>
        <w:rPr>
          <w:rFonts w:ascii="Times New Roman" w:hAnsi="Times New Roman" w:cs="Times New Roman"/>
          <w:b/>
          <w:sz w:val="24"/>
          <w:szCs w:val="24"/>
        </w:rPr>
      </w:pPr>
      <w:r w:rsidRPr="0081052E">
        <w:rPr>
          <w:rFonts w:ascii="Times New Roman" w:hAnsi="Times New Roman" w:cs="Times New Roman"/>
          <w:b/>
          <w:sz w:val="24"/>
          <w:szCs w:val="24"/>
        </w:rPr>
        <w:t>Изменен  порядок уплаты авансовых платежей по налогу на прибыль организаций</w:t>
      </w:r>
    </w:p>
    <w:p w:rsidR="0081052E" w:rsidRPr="0081052E" w:rsidRDefault="0081052E">
      <w:pPr>
        <w:rPr>
          <w:rFonts w:ascii="Times New Roman" w:hAnsi="Times New Roman" w:cs="Times New Roman"/>
          <w:b/>
          <w:sz w:val="24"/>
          <w:szCs w:val="24"/>
        </w:rPr>
      </w:pPr>
    </w:p>
    <w:p w:rsidR="0081052E" w:rsidRDefault="0081052E" w:rsidP="0081052E">
      <w:pPr>
        <w:pStyle w:val="a3"/>
        <w:spacing w:before="58" w:beforeAutospacing="0" w:after="0" w:afterAutospacing="0"/>
        <w:jc w:val="center"/>
      </w:pPr>
      <w:r>
        <w:rPr>
          <w:rFonts w:eastAsia="+mn-ea"/>
          <w:b/>
          <w:bCs/>
          <w:color w:val="000000"/>
          <w:kern w:val="24"/>
        </w:rPr>
        <w:t>Уважаемые налогоплательщики!</w:t>
      </w:r>
    </w:p>
    <w:p w:rsidR="0081052E" w:rsidRDefault="0081052E" w:rsidP="0081052E">
      <w:pPr>
        <w:pStyle w:val="a3"/>
        <w:spacing w:before="53" w:beforeAutospacing="0" w:after="0" w:afterAutospacing="0"/>
        <w:jc w:val="center"/>
      </w:pPr>
      <w:r>
        <w:rPr>
          <w:rFonts w:eastAsia="+mn-ea"/>
          <w:b/>
          <w:bCs/>
          <w:color w:val="000000"/>
          <w:kern w:val="24"/>
          <w:sz w:val="22"/>
          <w:szCs w:val="22"/>
        </w:rPr>
        <w:t>Федеральная налоговая служба в связи с изменением с 1 января 2016 года порядка уплаты налогоплательщиками авансовых платежей по налогу на прибыль организаций сообщает следующее.</w:t>
      </w:r>
    </w:p>
    <w:p w:rsidR="0081052E" w:rsidRDefault="0081052E" w:rsidP="0081052E">
      <w:pPr>
        <w:pStyle w:val="a3"/>
        <w:spacing w:before="53" w:beforeAutospacing="0" w:after="0" w:afterAutospacing="0"/>
        <w:jc w:val="center"/>
      </w:pPr>
      <w:r>
        <w:rPr>
          <w:rFonts w:eastAsia="+mn-ea"/>
          <w:b/>
          <w:bCs/>
          <w:color w:val="000000"/>
          <w:kern w:val="24"/>
          <w:sz w:val="22"/>
          <w:szCs w:val="22"/>
        </w:rPr>
        <w:t>Согласно абзацу первому пункта 3 статьи 286 Налогового кодекса Российской Федерации (далее – Налоговый кодекс) до 1 января 2016 года организации, у которых за предыдущие четыре квартала доходы от реализации, не превышали в среднем 10 миллионов рублей за каждый квартал, уплачив</w:t>
      </w:r>
      <w:bookmarkStart w:id="0" w:name="_GoBack"/>
      <w:bookmarkEnd w:id="0"/>
      <w:r>
        <w:rPr>
          <w:rFonts w:eastAsia="+mn-ea"/>
          <w:b/>
          <w:bCs/>
          <w:color w:val="000000"/>
          <w:kern w:val="24"/>
          <w:sz w:val="22"/>
          <w:szCs w:val="22"/>
        </w:rPr>
        <w:t>али только квартальные авансовые платежи по итогам отчетного периода.</w:t>
      </w:r>
    </w:p>
    <w:p w:rsidR="0081052E" w:rsidRDefault="0081052E" w:rsidP="0081052E">
      <w:pPr>
        <w:pStyle w:val="a3"/>
        <w:spacing w:before="53" w:beforeAutospacing="0" w:after="0" w:afterAutospacing="0"/>
        <w:jc w:val="center"/>
      </w:pPr>
      <w:proofErr w:type="gramStart"/>
      <w:r>
        <w:rPr>
          <w:rFonts w:eastAsia="+mn-ea"/>
          <w:b/>
          <w:bCs/>
          <w:color w:val="000000"/>
          <w:kern w:val="24"/>
          <w:sz w:val="22"/>
          <w:szCs w:val="22"/>
        </w:rPr>
        <w:t>Пунктом 9 статьи 2 Федерального закона от 8 июня 2015 г. № 150-ФЗ «О внесении изменений в части первую и вторую Налогового кодекса Российской Федерации и статью 3 Федерального закона «О внесении изменений в части первую и вторую Налогового кодекса Российской Федерации (в части налогообложения прибыли контролируемых иностранных компаний и доходов иностранных организаций)» в абзац первый пункта 3 статьи 286 Налогового</w:t>
      </w:r>
      <w:proofErr w:type="gramEnd"/>
      <w:r>
        <w:rPr>
          <w:rFonts w:eastAsia="+mn-ea"/>
          <w:b/>
          <w:bCs/>
          <w:color w:val="000000"/>
          <w:kern w:val="24"/>
          <w:sz w:val="22"/>
          <w:szCs w:val="22"/>
        </w:rPr>
        <w:t xml:space="preserve"> кодекса внесено изменение, согласно которому уплачивать только квартальные авансовые платежи по итогам отчетного периода должны организации, у которых за предыдущие четыре квартала доходы от реализации, определяемые в соответствии со статьей 249 Налогового кодекса, не превышали в среднем 15 миллионов рублей за каждый квартал.</w:t>
      </w:r>
    </w:p>
    <w:p w:rsidR="0081052E" w:rsidRDefault="0081052E" w:rsidP="0081052E">
      <w:pPr>
        <w:pStyle w:val="a3"/>
        <w:spacing w:before="53" w:beforeAutospacing="0" w:after="0" w:afterAutospacing="0"/>
        <w:jc w:val="center"/>
      </w:pPr>
      <w:r>
        <w:rPr>
          <w:rFonts w:eastAsia="+mn-ea"/>
          <w:b/>
          <w:bCs/>
          <w:color w:val="000000"/>
          <w:kern w:val="24"/>
          <w:sz w:val="22"/>
          <w:szCs w:val="22"/>
        </w:rPr>
        <w:t xml:space="preserve">Следовательно, с 1 января 2016 года такой порядок уплаты налога должны начать применять налогоплательщики, у которых за предыдущие четыре квартала доходы от реализации составили в среднем от 10 до 15 млн. руб. за каждый квартал или от 40 до 60 млн. руб. в целом за  четыре квартала (10 </w:t>
      </w:r>
      <w:proofErr w:type="spellStart"/>
      <w:r>
        <w:rPr>
          <w:rFonts w:eastAsia="+mn-ea"/>
          <w:b/>
          <w:bCs/>
          <w:color w:val="000000"/>
          <w:kern w:val="24"/>
          <w:sz w:val="22"/>
          <w:szCs w:val="22"/>
        </w:rPr>
        <w:t>млн</w:t>
      </w:r>
      <w:proofErr w:type="gramStart"/>
      <w:r>
        <w:rPr>
          <w:rFonts w:eastAsia="+mn-ea"/>
          <w:b/>
          <w:bCs/>
          <w:color w:val="000000"/>
          <w:kern w:val="24"/>
          <w:sz w:val="22"/>
          <w:szCs w:val="22"/>
        </w:rPr>
        <w:t>.р</w:t>
      </w:r>
      <w:proofErr w:type="gramEnd"/>
      <w:r>
        <w:rPr>
          <w:rFonts w:eastAsia="+mn-ea"/>
          <w:b/>
          <w:bCs/>
          <w:color w:val="000000"/>
          <w:kern w:val="24"/>
          <w:sz w:val="22"/>
          <w:szCs w:val="22"/>
        </w:rPr>
        <w:t>уб</w:t>
      </w:r>
      <w:proofErr w:type="spellEnd"/>
      <w:r>
        <w:rPr>
          <w:rFonts w:eastAsia="+mn-ea"/>
          <w:b/>
          <w:bCs/>
          <w:color w:val="000000"/>
          <w:kern w:val="24"/>
          <w:sz w:val="22"/>
          <w:szCs w:val="22"/>
        </w:rPr>
        <w:t xml:space="preserve">. в квартал х 4 квартала и 15 </w:t>
      </w:r>
      <w:proofErr w:type="spellStart"/>
      <w:r>
        <w:rPr>
          <w:rFonts w:eastAsia="+mn-ea"/>
          <w:b/>
          <w:bCs/>
          <w:color w:val="000000"/>
          <w:kern w:val="24"/>
          <w:sz w:val="22"/>
          <w:szCs w:val="22"/>
        </w:rPr>
        <w:t>млн.руб</w:t>
      </w:r>
      <w:proofErr w:type="spellEnd"/>
      <w:r>
        <w:rPr>
          <w:rFonts w:eastAsia="+mn-ea"/>
          <w:b/>
          <w:bCs/>
          <w:color w:val="000000"/>
          <w:kern w:val="24"/>
          <w:sz w:val="22"/>
          <w:szCs w:val="22"/>
        </w:rPr>
        <w:t>. в квартал х 4 квартала).</w:t>
      </w:r>
    </w:p>
    <w:p w:rsidR="0081052E" w:rsidRDefault="0081052E" w:rsidP="0081052E">
      <w:pPr>
        <w:pStyle w:val="a3"/>
        <w:spacing w:before="53" w:beforeAutospacing="0" w:after="0" w:afterAutospacing="0"/>
        <w:jc w:val="center"/>
      </w:pPr>
      <w:r>
        <w:rPr>
          <w:rFonts w:eastAsia="+mn-ea"/>
          <w:b/>
          <w:bCs/>
          <w:color w:val="000000"/>
          <w:kern w:val="24"/>
          <w:sz w:val="22"/>
          <w:szCs w:val="22"/>
        </w:rPr>
        <w:t xml:space="preserve">Соответственно, налогоплательщики, у которых за 2015 год доходы от реализации составили от 40 до 60 млн. руб., в 1 квартале 2016 года не должны уплачивать ежемесячные авансовые платежи, исчисленные ранее в налоговых декларациях по налогу на прибыль организаций за 9 месяцев 2015 года по срокам </w:t>
      </w:r>
    </w:p>
    <w:p w:rsidR="0081052E" w:rsidRDefault="0081052E" w:rsidP="0081052E">
      <w:pPr>
        <w:pStyle w:val="a3"/>
        <w:spacing w:before="53" w:beforeAutospacing="0" w:after="0" w:afterAutospacing="0"/>
        <w:jc w:val="center"/>
      </w:pPr>
      <w:r>
        <w:rPr>
          <w:rFonts w:eastAsia="+mn-ea"/>
          <w:b/>
          <w:bCs/>
          <w:color w:val="000000"/>
          <w:kern w:val="24"/>
          <w:sz w:val="22"/>
          <w:szCs w:val="22"/>
        </w:rPr>
        <w:t xml:space="preserve">уплаты: 28 января, 29 февраля, 28 марта 2016 года. Такие налогоплательщики вправе с 1 января 2016 года представить в налоговые </w:t>
      </w:r>
      <w:proofErr w:type="gramStart"/>
      <w:r>
        <w:rPr>
          <w:rFonts w:eastAsia="+mn-ea"/>
          <w:b/>
          <w:bCs/>
          <w:color w:val="000000"/>
          <w:kern w:val="24"/>
          <w:sz w:val="22"/>
          <w:szCs w:val="22"/>
        </w:rPr>
        <w:t>органы</w:t>
      </w:r>
      <w:proofErr w:type="gramEnd"/>
      <w:r>
        <w:rPr>
          <w:rFonts w:eastAsia="+mn-ea"/>
          <w:b/>
          <w:bCs/>
          <w:color w:val="000000"/>
          <w:kern w:val="24"/>
          <w:sz w:val="22"/>
          <w:szCs w:val="22"/>
        </w:rPr>
        <w:t xml:space="preserve"> уточненные налоговые декларации за 9 месяцев 2015 года с указанием нулей по строкам 120-140  и 220-240 подраздела 1.2 Раздела 1 с кодом «21» по строке 001 «Квартал, на который исчисляются авансовые платежи (код)», и с указанием прочерков по строкам 320-340 Листа 02, по строкам 121 Приложений № 5 к Листу 02.</w:t>
      </w:r>
    </w:p>
    <w:p w:rsidR="0081052E" w:rsidRDefault="0081052E" w:rsidP="0081052E">
      <w:pPr>
        <w:pStyle w:val="a3"/>
        <w:spacing w:before="53" w:beforeAutospacing="0" w:after="0" w:afterAutospacing="0"/>
        <w:jc w:val="center"/>
      </w:pPr>
      <w:r>
        <w:rPr>
          <w:rFonts w:eastAsia="+mn-ea"/>
          <w:b/>
          <w:bCs/>
          <w:color w:val="000000"/>
          <w:kern w:val="24"/>
          <w:sz w:val="22"/>
          <w:szCs w:val="22"/>
        </w:rPr>
        <w:t xml:space="preserve">        </w:t>
      </w:r>
      <w:proofErr w:type="gramStart"/>
      <w:r>
        <w:rPr>
          <w:rFonts w:eastAsia="+mn-ea"/>
          <w:b/>
          <w:bCs/>
          <w:color w:val="000000"/>
          <w:kern w:val="24"/>
          <w:sz w:val="22"/>
          <w:szCs w:val="22"/>
        </w:rPr>
        <w:t>Особенности составления налоговых деклараций налогоплательщиками, уплачивающими только квартальные авансовые платежи по итогам отчетных периодов, изложены в Порядке заполнения налоговой декларации по налогу на прибыль организаций, утвержденном приказом ФНС России от 26 ноября 2014 г. № ММВ-7-3/600@ (абзац четвертый пункта 1.1, абзац второй пункта 1.4, пункты 1.5, 1.6, 4.3, абзацы первый и четвертый пункта 5.8, абзацы восьмой и десятый пункта 5.11</w:t>
      </w:r>
      <w:proofErr w:type="gramEnd"/>
      <w:r>
        <w:rPr>
          <w:rFonts w:eastAsia="+mn-ea"/>
          <w:b/>
          <w:bCs/>
          <w:color w:val="000000"/>
          <w:kern w:val="24"/>
          <w:sz w:val="22"/>
          <w:szCs w:val="22"/>
        </w:rPr>
        <w:t>, абзацы первый и второй пункта 10.5).</w:t>
      </w:r>
    </w:p>
    <w:p w:rsidR="0081052E" w:rsidRDefault="0081052E"/>
    <w:sectPr w:rsidR="00810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2E"/>
    <w:rsid w:val="003B0993"/>
    <w:rsid w:val="0081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2016-04-13T06:19:00Z</dcterms:created>
  <dcterms:modified xsi:type="dcterms:W3CDTF">2016-04-13T06:21:00Z</dcterms:modified>
</cp:coreProperties>
</file>