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A2" w:rsidRDefault="00CE07A2" w:rsidP="004C4EF4">
      <w:pPr>
        <w:ind w:firstLine="709"/>
        <w:jc w:val="center"/>
      </w:pPr>
    </w:p>
    <w:p w:rsidR="00814A34" w:rsidRDefault="006E5A75" w:rsidP="00BF3685">
      <w:pPr>
        <w:jc w:val="center"/>
      </w:pPr>
      <w:r>
        <w:rPr>
          <w:noProof/>
        </w:rPr>
        <w:drawing>
          <wp:inline distT="0" distB="0" distL="0" distR="0">
            <wp:extent cx="533400" cy="60007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B46" w:rsidRDefault="00AA2B46" w:rsidP="004C4EF4">
      <w:pPr>
        <w:ind w:firstLine="709"/>
        <w:jc w:val="center"/>
        <w:rPr>
          <w:b/>
        </w:rPr>
      </w:pPr>
    </w:p>
    <w:p w:rsidR="006C062C" w:rsidRPr="00D359D5" w:rsidRDefault="000D70F2" w:rsidP="00BF3685">
      <w:pPr>
        <w:jc w:val="center"/>
        <w:rPr>
          <w:b/>
        </w:rPr>
      </w:pPr>
      <w:r>
        <w:rPr>
          <w:b/>
        </w:rPr>
        <w:t>СОВЕТ</w:t>
      </w:r>
      <w:r w:rsidR="003C6AD4" w:rsidRPr="00D359D5">
        <w:rPr>
          <w:b/>
        </w:rPr>
        <w:t xml:space="preserve"> </w:t>
      </w:r>
      <w:r w:rsidR="00273F52" w:rsidRPr="00D359D5">
        <w:rPr>
          <w:b/>
        </w:rPr>
        <w:t>ДЕПУТАТОВ</w:t>
      </w:r>
    </w:p>
    <w:p w:rsidR="00243E97" w:rsidRPr="00D359D5" w:rsidRDefault="003731FD" w:rsidP="00BF3685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243E97" w:rsidRPr="00D359D5" w:rsidRDefault="00243E97" w:rsidP="004C4EF4">
      <w:pPr>
        <w:ind w:firstLine="709"/>
        <w:rPr>
          <w:b/>
        </w:rPr>
      </w:pPr>
    </w:p>
    <w:p w:rsidR="00243E97" w:rsidRDefault="00F46BD4" w:rsidP="00BF3685">
      <w:pPr>
        <w:jc w:val="center"/>
        <w:rPr>
          <w:b/>
        </w:rPr>
      </w:pPr>
      <w:r w:rsidRPr="00D359D5">
        <w:rPr>
          <w:b/>
        </w:rPr>
        <w:t>Р Е Ш Е Н И Е</w:t>
      </w:r>
    </w:p>
    <w:p w:rsidR="00BB04DD" w:rsidRDefault="00BB04DD" w:rsidP="003A4536">
      <w:pPr>
        <w:jc w:val="both"/>
      </w:pP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2"/>
        <w:gridCol w:w="3190"/>
        <w:gridCol w:w="3367"/>
      </w:tblGrid>
      <w:tr w:rsidR="00BB04DD" w:rsidTr="00BF3685">
        <w:tc>
          <w:tcPr>
            <w:tcW w:w="3082" w:type="dxa"/>
          </w:tcPr>
          <w:p w:rsidR="00BB04DD" w:rsidRDefault="00BB04DD" w:rsidP="0046670E">
            <w:pPr>
              <w:ind w:hanging="108"/>
              <w:jc w:val="both"/>
            </w:pPr>
            <w:r>
              <w:t>о</w:t>
            </w:r>
            <w:r w:rsidRPr="00244F30">
              <w:t>т</w:t>
            </w:r>
            <w:r w:rsidR="00BF3685">
              <w:t xml:space="preserve">  </w:t>
            </w:r>
            <w:r w:rsidR="00B0507B">
              <w:t xml:space="preserve">30 </w:t>
            </w:r>
            <w:r w:rsidR="0046670E">
              <w:t>сентяб</w:t>
            </w:r>
            <w:r w:rsidR="00CC48FB">
              <w:t>ря</w:t>
            </w:r>
            <w:r>
              <w:t xml:space="preserve"> </w:t>
            </w:r>
            <w:r w:rsidRPr="00244F30">
              <w:t>20</w:t>
            </w:r>
            <w:r w:rsidR="00CC48FB">
              <w:t>20</w:t>
            </w:r>
            <w:r>
              <w:t xml:space="preserve"> </w:t>
            </w:r>
            <w:r w:rsidRPr="00244F30">
              <w:t>г.</w:t>
            </w:r>
          </w:p>
        </w:tc>
        <w:tc>
          <w:tcPr>
            <w:tcW w:w="3190" w:type="dxa"/>
          </w:tcPr>
          <w:p w:rsidR="00BB04DD" w:rsidRDefault="00BB04DD" w:rsidP="00CC48FB">
            <w:pPr>
              <w:jc w:val="center"/>
            </w:pPr>
            <w:r>
              <w:t>№</w:t>
            </w:r>
            <w:r w:rsidR="00BF3685">
              <w:t xml:space="preserve"> </w:t>
            </w:r>
            <w:r w:rsidR="00B0507B">
              <w:t>95</w:t>
            </w:r>
          </w:p>
        </w:tc>
        <w:tc>
          <w:tcPr>
            <w:tcW w:w="3367" w:type="dxa"/>
          </w:tcPr>
          <w:p w:rsidR="00BB04DD" w:rsidRDefault="00BF3685" w:rsidP="00BF3685">
            <w:pPr>
              <w:jc w:val="right"/>
            </w:pPr>
            <w:r>
              <w:t xml:space="preserve">   </w:t>
            </w:r>
            <w:r w:rsidR="00BB04DD">
              <w:t>п. Эгвекинот</w:t>
            </w:r>
          </w:p>
        </w:tc>
      </w:tr>
    </w:tbl>
    <w:p w:rsidR="0038123D" w:rsidRPr="00D359D5" w:rsidRDefault="0038123D" w:rsidP="004C4EF4">
      <w:pPr>
        <w:ind w:firstLine="709"/>
        <w:jc w:val="center"/>
        <w:rPr>
          <w:rStyle w:val="a4"/>
        </w:rPr>
      </w:pPr>
    </w:p>
    <w:p w:rsidR="00CC48FB" w:rsidRDefault="0038123D" w:rsidP="00BB04DD">
      <w:pPr>
        <w:jc w:val="center"/>
        <w:rPr>
          <w:rStyle w:val="a4"/>
        </w:rPr>
      </w:pPr>
      <w:r w:rsidRPr="00D359D5">
        <w:rPr>
          <w:rStyle w:val="a4"/>
        </w:rPr>
        <w:t xml:space="preserve">Об утверждении </w:t>
      </w:r>
      <w:r w:rsidR="00CC48FB" w:rsidRPr="00CC48FB">
        <w:rPr>
          <w:rStyle w:val="a4"/>
        </w:rPr>
        <w:t xml:space="preserve">Положения об установлении льготной арендной платы и ее размеров юридическим и физическим лицам, владеющим на праве аренды находящимися в </w:t>
      </w:r>
      <w:r w:rsidR="00CC48FB">
        <w:rPr>
          <w:rStyle w:val="a4"/>
        </w:rPr>
        <w:t>муниципальной</w:t>
      </w:r>
      <w:r w:rsidR="00CC48FB" w:rsidRPr="00CC48FB">
        <w:rPr>
          <w:rStyle w:val="a4"/>
        </w:rPr>
        <w:t xml:space="preserve"> собственности </w:t>
      </w:r>
      <w:r w:rsidR="00CC48FB">
        <w:rPr>
          <w:rStyle w:val="a4"/>
        </w:rPr>
        <w:t xml:space="preserve">городского округа Эгвекинот </w:t>
      </w:r>
      <w:r w:rsidR="00CC48FB" w:rsidRPr="00CC48FB">
        <w:rPr>
          <w:rStyle w:val="a4"/>
        </w:rPr>
        <w:t xml:space="preserve">объектами культурного наследия (памятниками истории и культуры) народов Российской Федерации, вложившим свои средства в работы по их сохранению </w:t>
      </w:r>
    </w:p>
    <w:p w:rsidR="0038123D" w:rsidRDefault="00CC48FB" w:rsidP="00BB04DD">
      <w:pPr>
        <w:jc w:val="center"/>
        <w:rPr>
          <w:rStyle w:val="a4"/>
        </w:rPr>
      </w:pPr>
      <w:r w:rsidRPr="00CC48FB">
        <w:rPr>
          <w:rStyle w:val="a4"/>
        </w:rPr>
        <w:t>и обеспечившим выполнение этих работ</w:t>
      </w:r>
    </w:p>
    <w:p w:rsidR="0038123D" w:rsidRPr="00D359D5" w:rsidRDefault="00D96CFA" w:rsidP="004C4EF4">
      <w:pPr>
        <w:ind w:firstLine="709"/>
        <w:jc w:val="center"/>
        <w:rPr>
          <w:rStyle w:val="a4"/>
        </w:rPr>
      </w:pPr>
      <w:r>
        <w:rPr>
          <w:rStyle w:val="a4"/>
        </w:rPr>
        <w:t xml:space="preserve"> </w:t>
      </w:r>
    </w:p>
    <w:p w:rsidR="00EB6BF8" w:rsidRPr="00CC48FB" w:rsidRDefault="00CC48FB" w:rsidP="004C4E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8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C48FB">
        <w:rPr>
          <w:rStyle w:val="a6"/>
          <w:rFonts w:ascii="Times New Roman" w:hAnsi="Times New Roman" w:cs="Times New Roman"/>
          <w:color w:val="auto"/>
          <w:sz w:val="24"/>
          <w:szCs w:val="24"/>
        </w:rPr>
        <w:t>пунктом 1 статьи 14</w:t>
      </w:r>
      <w:r w:rsidRPr="00CC48FB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C0D74">
        <w:rPr>
          <w:rFonts w:ascii="Times New Roman" w:hAnsi="Times New Roman" w:cs="Times New Roman"/>
          <w:sz w:val="24"/>
          <w:szCs w:val="24"/>
        </w:rPr>
        <w:t xml:space="preserve">от 25 июня 2002 г.           № 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48FB">
        <w:rPr>
          <w:rFonts w:ascii="Times New Roman" w:hAnsi="Times New Roman" w:cs="Times New Roman"/>
          <w:sz w:val="24"/>
          <w:szCs w:val="24"/>
        </w:rPr>
        <w:t>Об 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A6667" w:rsidRPr="00CC48FB">
        <w:rPr>
          <w:rFonts w:ascii="Times New Roman" w:hAnsi="Times New Roman" w:cs="Times New Roman"/>
          <w:sz w:val="24"/>
          <w:szCs w:val="24"/>
        </w:rPr>
        <w:t>,</w:t>
      </w:r>
      <w:r w:rsidR="00EB6BF8" w:rsidRPr="00CC48FB">
        <w:rPr>
          <w:rFonts w:ascii="Times New Roman" w:hAnsi="Times New Roman" w:cs="Times New Roman"/>
          <w:sz w:val="24"/>
          <w:szCs w:val="24"/>
        </w:rPr>
        <w:t xml:space="preserve">  </w:t>
      </w:r>
      <w:r w:rsidRPr="00CC48FB">
        <w:rPr>
          <w:rFonts w:ascii="Times New Roman" w:hAnsi="Times New Roman" w:cs="Times New Roman"/>
          <w:sz w:val="24"/>
          <w:szCs w:val="24"/>
        </w:rPr>
        <w:t>руководствуясь</w:t>
      </w:r>
      <w:r w:rsidR="00EB6BF8" w:rsidRPr="00CC48FB">
        <w:rPr>
          <w:rFonts w:ascii="Times New Roman" w:hAnsi="Times New Roman" w:cs="Times New Roman"/>
          <w:sz w:val="24"/>
          <w:szCs w:val="24"/>
        </w:rPr>
        <w:t xml:space="preserve">  Федеральн</w:t>
      </w:r>
      <w:r w:rsidRPr="00CC48FB">
        <w:rPr>
          <w:rFonts w:ascii="Times New Roman" w:hAnsi="Times New Roman" w:cs="Times New Roman"/>
          <w:sz w:val="24"/>
          <w:szCs w:val="24"/>
        </w:rPr>
        <w:t>ым</w:t>
      </w:r>
      <w:r w:rsidR="00EB6BF8" w:rsidRPr="00CC48FB">
        <w:rPr>
          <w:rFonts w:ascii="Times New Roman" w:hAnsi="Times New Roman" w:cs="Times New Roman"/>
          <w:sz w:val="24"/>
          <w:szCs w:val="24"/>
        </w:rPr>
        <w:t xml:space="preserve">  за</w:t>
      </w:r>
      <w:r w:rsidR="00BB04DD" w:rsidRPr="00CC48FB">
        <w:rPr>
          <w:rFonts w:ascii="Times New Roman" w:hAnsi="Times New Roman" w:cs="Times New Roman"/>
          <w:sz w:val="24"/>
          <w:szCs w:val="24"/>
        </w:rPr>
        <w:t>кон</w:t>
      </w:r>
      <w:r w:rsidRPr="00CC48FB">
        <w:rPr>
          <w:rFonts w:ascii="Times New Roman" w:hAnsi="Times New Roman" w:cs="Times New Roman"/>
          <w:sz w:val="24"/>
          <w:szCs w:val="24"/>
        </w:rPr>
        <w:t>ом</w:t>
      </w:r>
      <w:r w:rsidR="00BB04DD" w:rsidRPr="00CC48FB">
        <w:rPr>
          <w:rFonts w:ascii="Times New Roman" w:hAnsi="Times New Roman" w:cs="Times New Roman"/>
          <w:sz w:val="24"/>
          <w:szCs w:val="24"/>
        </w:rPr>
        <w:t xml:space="preserve">  от  6  октября  2003  г.</w:t>
      </w:r>
      <w:r w:rsidR="00EB6BF8" w:rsidRPr="00CC48FB">
        <w:rPr>
          <w:rFonts w:ascii="Times New Roman" w:hAnsi="Times New Roman" w:cs="Times New Roman"/>
          <w:sz w:val="24"/>
          <w:szCs w:val="24"/>
        </w:rPr>
        <w:t xml:space="preserve">  </w:t>
      </w:r>
      <w:r w:rsidR="00AC0D74">
        <w:rPr>
          <w:rFonts w:ascii="Times New Roman" w:hAnsi="Times New Roman" w:cs="Times New Roman"/>
          <w:sz w:val="24"/>
          <w:szCs w:val="24"/>
        </w:rPr>
        <w:t xml:space="preserve">   </w:t>
      </w:r>
      <w:r w:rsidR="00EB6BF8" w:rsidRPr="00CC48FB">
        <w:rPr>
          <w:rFonts w:ascii="Times New Roman" w:hAnsi="Times New Roman" w:cs="Times New Roman"/>
          <w:sz w:val="24"/>
          <w:szCs w:val="24"/>
        </w:rPr>
        <w:t>№ 131-ФЗ  «Об  общих  принципах  организации местного  самоуправле</w:t>
      </w:r>
      <w:r w:rsidR="003731FD" w:rsidRPr="00CC48FB">
        <w:rPr>
          <w:rFonts w:ascii="Times New Roman" w:hAnsi="Times New Roman" w:cs="Times New Roman"/>
          <w:sz w:val="24"/>
          <w:szCs w:val="24"/>
        </w:rPr>
        <w:t>ния  в  Российской  Федерации»,</w:t>
      </w:r>
      <w:r w:rsidR="00EB6BF8" w:rsidRPr="00CC48FB">
        <w:rPr>
          <w:rFonts w:ascii="Times New Roman" w:hAnsi="Times New Roman" w:cs="Times New Roman"/>
          <w:sz w:val="24"/>
          <w:szCs w:val="24"/>
        </w:rPr>
        <w:t xml:space="preserve"> </w:t>
      </w:r>
      <w:r w:rsidRPr="00CC48FB">
        <w:rPr>
          <w:rFonts w:ascii="Times New Roman" w:hAnsi="Times New Roman" w:cs="Times New Roman"/>
          <w:sz w:val="24"/>
          <w:szCs w:val="24"/>
        </w:rPr>
        <w:t>Уставом городского округа Эгвекинот,</w:t>
      </w:r>
      <w:r w:rsidR="00AC0D7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округа Эгвекинот от 22 сентября 2020 г. № 421-па «Об уполномоченном органе в области сохранения, использования, популяризации и государственной охраны объектов культурного наследия»,</w:t>
      </w:r>
      <w:r w:rsidRPr="00CC48FB">
        <w:rPr>
          <w:rFonts w:ascii="Times New Roman" w:hAnsi="Times New Roman" w:cs="Times New Roman"/>
          <w:sz w:val="24"/>
          <w:szCs w:val="24"/>
        </w:rPr>
        <w:t xml:space="preserve"> </w:t>
      </w:r>
      <w:r w:rsidR="00EB6BF8" w:rsidRPr="00CC48FB">
        <w:rPr>
          <w:rFonts w:ascii="Times New Roman" w:hAnsi="Times New Roman" w:cs="Times New Roman"/>
          <w:sz w:val="24"/>
          <w:szCs w:val="24"/>
        </w:rPr>
        <w:t>Совет  депу</w:t>
      </w:r>
      <w:r w:rsidR="003731FD" w:rsidRPr="00CC48FB">
        <w:rPr>
          <w:rFonts w:ascii="Times New Roman" w:hAnsi="Times New Roman" w:cs="Times New Roman"/>
          <w:sz w:val="24"/>
          <w:szCs w:val="24"/>
        </w:rPr>
        <w:t>татов городского округа Эгвекинот</w:t>
      </w:r>
    </w:p>
    <w:p w:rsidR="00932BFF" w:rsidRPr="00D359D5" w:rsidRDefault="00932BFF" w:rsidP="004C4EF4">
      <w:pPr>
        <w:ind w:firstLine="709"/>
        <w:jc w:val="both"/>
      </w:pPr>
    </w:p>
    <w:p w:rsidR="00243E97" w:rsidRPr="00D359D5" w:rsidRDefault="00F63E5B" w:rsidP="004C4EF4">
      <w:pPr>
        <w:ind w:firstLine="709"/>
        <w:rPr>
          <w:b/>
        </w:rPr>
      </w:pPr>
      <w:r w:rsidRPr="00D359D5">
        <w:rPr>
          <w:b/>
        </w:rPr>
        <w:t>Р</w:t>
      </w:r>
      <w:r w:rsidR="00D44C62" w:rsidRPr="00D359D5">
        <w:rPr>
          <w:b/>
        </w:rPr>
        <w:t xml:space="preserve"> </w:t>
      </w:r>
      <w:r w:rsidRPr="00D359D5">
        <w:rPr>
          <w:b/>
        </w:rPr>
        <w:t>Е</w:t>
      </w:r>
      <w:r w:rsidR="00D44C62" w:rsidRPr="00D359D5">
        <w:rPr>
          <w:b/>
        </w:rPr>
        <w:t xml:space="preserve"> </w:t>
      </w:r>
      <w:r w:rsidRPr="00D359D5">
        <w:rPr>
          <w:b/>
        </w:rPr>
        <w:t>Ш</w:t>
      </w:r>
      <w:r w:rsidR="00D44C62" w:rsidRPr="00D359D5">
        <w:rPr>
          <w:b/>
        </w:rPr>
        <w:t xml:space="preserve"> </w:t>
      </w:r>
      <w:r w:rsidRPr="00D359D5">
        <w:rPr>
          <w:b/>
        </w:rPr>
        <w:t>И</w:t>
      </w:r>
      <w:r w:rsidR="00D44C62" w:rsidRPr="00D359D5">
        <w:rPr>
          <w:b/>
        </w:rPr>
        <w:t xml:space="preserve"> </w:t>
      </w:r>
      <w:r w:rsidRPr="00D359D5">
        <w:rPr>
          <w:b/>
        </w:rPr>
        <w:t>Л</w:t>
      </w:r>
      <w:r w:rsidR="00243E97" w:rsidRPr="00D359D5">
        <w:rPr>
          <w:b/>
        </w:rPr>
        <w:t>:</w:t>
      </w:r>
    </w:p>
    <w:p w:rsidR="00243E97" w:rsidRPr="00D359D5" w:rsidRDefault="00243E97" w:rsidP="004C4EF4">
      <w:pPr>
        <w:ind w:firstLine="709"/>
        <w:jc w:val="both"/>
      </w:pPr>
    </w:p>
    <w:p w:rsidR="001F71FD" w:rsidRDefault="00243E97" w:rsidP="00C7465B">
      <w:pPr>
        <w:pStyle w:val="consnormal"/>
        <w:spacing w:before="0" w:beforeAutospacing="0" w:after="240" w:afterAutospacing="0"/>
        <w:ind w:firstLine="709"/>
        <w:contextualSpacing/>
        <w:jc w:val="both"/>
      </w:pPr>
      <w:r w:rsidRPr="004E5CAB">
        <w:t xml:space="preserve">1. </w:t>
      </w:r>
      <w:r w:rsidR="00033EE2" w:rsidRPr="004E5CAB">
        <w:t xml:space="preserve">Утвердить </w:t>
      </w:r>
      <w:r w:rsidR="004E5CAB" w:rsidRPr="004E5CAB">
        <w:t xml:space="preserve">прилагаемое к настоящему решению </w:t>
      </w:r>
      <w:r w:rsidR="004E5CAB" w:rsidRPr="004E5CAB">
        <w:rPr>
          <w:rStyle w:val="a6"/>
          <w:color w:val="auto"/>
        </w:rPr>
        <w:t>Положение</w:t>
      </w:r>
      <w:r w:rsidR="004E5CAB" w:rsidRPr="004E5CAB">
        <w:t xml:space="preserve"> об установлении</w:t>
      </w:r>
      <w:r w:rsidR="004E5CAB">
        <w:t xml:space="preserve"> льготной арендной платы и ее размеров юридическим и физическим лицам, владеющим на праве аренды находящимися в муниципальной собственности городского округа Эгвекинот объектами культурного наследия (памятниками истории и культуры) народов Российской Федерации, вложившим свои средства в работы по их сохранению и обеспечившим выполнение этих работ.</w:t>
      </w:r>
    </w:p>
    <w:p w:rsidR="00DA2B81" w:rsidRDefault="001F71FD" w:rsidP="00DA2B81">
      <w:pPr>
        <w:pStyle w:val="consnormal"/>
        <w:spacing w:before="0" w:beforeAutospacing="0" w:after="240" w:afterAutospacing="0"/>
        <w:ind w:firstLine="709"/>
        <w:contextualSpacing/>
        <w:jc w:val="both"/>
      </w:pPr>
      <w:r>
        <w:t xml:space="preserve">2. Рекомендовать Управлению социальной политики городского округа Эгвекинот разработать и утвердить </w:t>
      </w:r>
      <w:r w:rsidR="003A43E9">
        <w:t>своим приказом порядок подготовки и выдачи заключений на право предоставления (об отказе в предоставлении права) льготной арендной платы юридическим и физическим лицам, владеющим на праве аренды находящимися в муниципальной собственности городского округа Эгвекинот объектами культурного наследия (памятниками истории и культуры) народов Российской Федерации, вложившим свои средства в работы по их сохранению и обеспечившим выполнение этих работ</w:t>
      </w:r>
      <w:r w:rsidR="00E518A5">
        <w:t>.</w:t>
      </w:r>
      <w:r w:rsidR="00BB04DD">
        <w:t xml:space="preserve"> </w:t>
      </w:r>
    </w:p>
    <w:p w:rsidR="00D43228" w:rsidRPr="00045A47" w:rsidRDefault="001F71FD" w:rsidP="00DA2B81">
      <w:pPr>
        <w:pStyle w:val="consnormal"/>
        <w:spacing w:before="0" w:beforeAutospacing="0" w:after="240" w:afterAutospacing="0"/>
        <w:ind w:firstLine="709"/>
        <w:contextualSpacing/>
        <w:jc w:val="both"/>
      </w:pPr>
      <w:r>
        <w:t>3</w:t>
      </w:r>
      <w:r w:rsidR="00D43228" w:rsidRPr="00045A47">
        <w:t xml:space="preserve">. </w:t>
      </w:r>
      <w:r w:rsidR="00D4061E" w:rsidRPr="00045A47">
        <w:t>Настоящее решение обнародовать в местах, определенных Уставом 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</w:t>
      </w:r>
      <w:r w:rsidR="00DA2B81">
        <w:t>.</w:t>
      </w:r>
      <w:r w:rsidR="00D4061E" w:rsidRPr="00045A47">
        <w:t xml:space="preserve">                                 </w:t>
      </w:r>
    </w:p>
    <w:p w:rsidR="00403FCF" w:rsidRDefault="001F71FD" w:rsidP="00C7465B">
      <w:pPr>
        <w:pStyle w:val="consnormal"/>
        <w:spacing w:before="0" w:beforeAutospacing="0" w:after="0" w:afterAutospacing="0"/>
        <w:ind w:firstLine="709"/>
        <w:contextualSpacing/>
        <w:jc w:val="both"/>
      </w:pPr>
      <w:r>
        <w:t>4</w:t>
      </w:r>
      <w:r w:rsidR="0063342D" w:rsidRPr="00045A47">
        <w:t>. Наст</w:t>
      </w:r>
      <w:r w:rsidR="000B454F">
        <w:t xml:space="preserve">оящее решение вступает в силу со дня </w:t>
      </w:r>
      <w:r w:rsidR="00BB04DD">
        <w:t xml:space="preserve">его </w:t>
      </w:r>
      <w:r w:rsidR="003731FD" w:rsidRPr="00045A47">
        <w:t>обнародования</w:t>
      </w:r>
      <w:r w:rsidR="0063342D" w:rsidRPr="00045A47">
        <w:t>.</w:t>
      </w:r>
    </w:p>
    <w:p w:rsidR="001A6667" w:rsidRPr="00403FCF" w:rsidRDefault="001F71FD" w:rsidP="00403FCF">
      <w:pPr>
        <w:ind w:firstLine="709"/>
        <w:contextualSpacing/>
        <w:jc w:val="both"/>
      </w:pPr>
      <w:r>
        <w:t>5</w:t>
      </w:r>
      <w:r w:rsidR="00D43228" w:rsidRPr="00045A47">
        <w:t xml:space="preserve">. </w:t>
      </w:r>
      <w:r w:rsidR="000D70F2" w:rsidRPr="00045A47">
        <w:t>Контроль</w:t>
      </w:r>
      <w:r w:rsidR="00D96CFA" w:rsidRPr="00045A47">
        <w:t xml:space="preserve"> </w:t>
      </w:r>
      <w:r w:rsidR="000D70F2" w:rsidRPr="00045A47">
        <w:t>за исполнением настоящего решения возложить</w:t>
      </w:r>
      <w:r w:rsidR="00D96CFA" w:rsidRPr="00045A47">
        <w:t xml:space="preserve"> </w:t>
      </w:r>
      <w:r w:rsidR="000D70F2" w:rsidRPr="00045A47">
        <w:t>на</w:t>
      </w:r>
      <w:r w:rsidR="00D96CFA" w:rsidRPr="00045A47">
        <w:t xml:space="preserve"> </w:t>
      </w:r>
      <w:r w:rsidR="000D70F2" w:rsidRPr="00045A47">
        <w:t>Председателя</w:t>
      </w:r>
      <w:r w:rsidR="00D96CFA" w:rsidRPr="00045A47">
        <w:t xml:space="preserve"> </w:t>
      </w:r>
      <w:r w:rsidR="000D70F2" w:rsidRPr="00045A47">
        <w:t>Совета</w:t>
      </w:r>
      <w:r w:rsidR="00D96CFA" w:rsidRPr="00045A47">
        <w:t xml:space="preserve"> </w:t>
      </w:r>
      <w:r w:rsidR="000D70F2" w:rsidRPr="00045A47">
        <w:t>депутатов</w:t>
      </w:r>
      <w:r w:rsidR="00D96CFA" w:rsidRPr="00045A47">
        <w:t xml:space="preserve"> </w:t>
      </w:r>
      <w:r w:rsidR="00BB04DD">
        <w:t xml:space="preserve">городского округа Эгвекинот </w:t>
      </w:r>
      <w:r w:rsidR="00D4061E" w:rsidRPr="00BB04DD">
        <w:t>Шаповалову Н.С.</w:t>
      </w:r>
    </w:p>
    <w:tbl>
      <w:tblPr>
        <w:tblW w:w="0" w:type="auto"/>
        <w:tblInd w:w="108" w:type="dxa"/>
        <w:tblLook w:val="00A0"/>
      </w:tblPr>
      <w:tblGrid>
        <w:gridCol w:w="4236"/>
        <w:gridCol w:w="706"/>
        <w:gridCol w:w="4697"/>
      </w:tblGrid>
      <w:tr w:rsidR="00D4061E" w:rsidRPr="004D5D11" w:rsidTr="00C7465B">
        <w:tc>
          <w:tcPr>
            <w:tcW w:w="4236" w:type="dxa"/>
          </w:tcPr>
          <w:p w:rsidR="00D4061E" w:rsidRPr="004D5D11" w:rsidRDefault="00D4061E" w:rsidP="00C7465B">
            <w:pPr>
              <w:ind w:hanging="108"/>
              <w:outlineLvl w:val="0"/>
            </w:pPr>
            <w:r w:rsidRPr="004D5D11">
              <w:t>Глава</w:t>
            </w:r>
            <w:r>
              <w:t xml:space="preserve">                                                                                  </w:t>
            </w:r>
          </w:p>
          <w:p w:rsidR="00D4061E" w:rsidRPr="004D5D11" w:rsidRDefault="00D4061E" w:rsidP="00C7465B">
            <w:pPr>
              <w:ind w:hanging="108"/>
              <w:outlineLvl w:val="0"/>
            </w:pPr>
            <w:r w:rsidRPr="004D5D11">
              <w:t>городского округа Эгвекинот</w:t>
            </w:r>
          </w:p>
        </w:tc>
        <w:tc>
          <w:tcPr>
            <w:tcW w:w="706" w:type="dxa"/>
          </w:tcPr>
          <w:p w:rsidR="00D4061E" w:rsidRPr="004D5D11" w:rsidRDefault="00D4061E" w:rsidP="00C7465B">
            <w:pPr>
              <w:outlineLvl w:val="0"/>
            </w:pPr>
          </w:p>
        </w:tc>
        <w:tc>
          <w:tcPr>
            <w:tcW w:w="4697" w:type="dxa"/>
          </w:tcPr>
          <w:p w:rsidR="00D4061E" w:rsidRPr="004D5D11" w:rsidRDefault="00D4061E" w:rsidP="00C7465B">
            <w:pPr>
              <w:jc w:val="right"/>
              <w:outlineLvl w:val="0"/>
            </w:pPr>
            <w:r w:rsidRPr="004D5D11">
              <w:t xml:space="preserve">       Председатель Совета депутатов</w:t>
            </w:r>
          </w:p>
          <w:p w:rsidR="00D4061E" w:rsidRPr="004D5D11" w:rsidRDefault="00D4061E" w:rsidP="00C7465B">
            <w:pPr>
              <w:tabs>
                <w:tab w:val="left" w:pos="1187"/>
              </w:tabs>
              <w:jc w:val="center"/>
              <w:outlineLvl w:val="0"/>
            </w:pPr>
            <w:r w:rsidRPr="004D5D11">
              <w:t xml:space="preserve">                 городского округа Эгвекинот</w:t>
            </w:r>
          </w:p>
        </w:tc>
      </w:tr>
      <w:tr w:rsidR="00D4061E" w:rsidRPr="004D5D11" w:rsidTr="00C7465B">
        <w:tc>
          <w:tcPr>
            <w:tcW w:w="4236" w:type="dxa"/>
          </w:tcPr>
          <w:p w:rsidR="00D4061E" w:rsidRPr="004D5D11" w:rsidRDefault="00D4061E" w:rsidP="00C7465B">
            <w:pPr>
              <w:jc w:val="right"/>
              <w:outlineLvl w:val="0"/>
            </w:pPr>
            <w:r w:rsidRPr="004D5D11">
              <w:rPr>
                <w:b/>
              </w:rPr>
              <w:t xml:space="preserve">                        Р.В. Коркишко </w:t>
            </w:r>
          </w:p>
        </w:tc>
        <w:tc>
          <w:tcPr>
            <w:tcW w:w="706" w:type="dxa"/>
          </w:tcPr>
          <w:p w:rsidR="00D4061E" w:rsidRPr="004D5D11" w:rsidRDefault="00D4061E" w:rsidP="00C7465B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697" w:type="dxa"/>
          </w:tcPr>
          <w:p w:rsidR="00D4061E" w:rsidRPr="004D5D11" w:rsidRDefault="00D4061E" w:rsidP="00E40204">
            <w:pPr>
              <w:jc w:val="center"/>
              <w:outlineLvl w:val="0"/>
            </w:pPr>
            <w:r w:rsidRPr="004D5D11">
              <w:rPr>
                <w:b/>
              </w:rPr>
              <w:t xml:space="preserve">         </w:t>
            </w:r>
            <w:r>
              <w:rPr>
                <w:b/>
              </w:rPr>
              <w:t xml:space="preserve">                               Н.С. Шаповалова</w:t>
            </w:r>
          </w:p>
        </w:tc>
      </w:tr>
    </w:tbl>
    <w:p w:rsidR="00D4061E" w:rsidRPr="00E949A0" w:rsidRDefault="00D4061E" w:rsidP="00D4061E">
      <w:r w:rsidRPr="00E949A0">
        <w:lastRenderedPageBreak/>
        <w:t xml:space="preserve">        </w:t>
      </w:r>
      <w:r w:rsidRPr="00E949A0">
        <w:tab/>
      </w:r>
    </w:p>
    <w:tbl>
      <w:tblPr>
        <w:tblStyle w:val="af1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BB04DD" w:rsidTr="00BB04DD">
        <w:tc>
          <w:tcPr>
            <w:tcW w:w="4359" w:type="dxa"/>
          </w:tcPr>
          <w:p w:rsidR="00BB04DD" w:rsidRPr="00BB04DD" w:rsidRDefault="007A2C02" w:rsidP="00BB04DD">
            <w:pPr>
              <w:pStyle w:val="a5"/>
              <w:ind w:firstLine="709"/>
              <w:rPr>
                <w:b w:val="0"/>
              </w:rPr>
            </w:pPr>
            <w:r>
              <w:rPr>
                <w:b w:val="0"/>
              </w:rPr>
              <w:t>П</w:t>
            </w:r>
            <w:r w:rsidR="00BB04DD" w:rsidRPr="00BB04DD">
              <w:rPr>
                <w:b w:val="0"/>
              </w:rPr>
              <w:t>риложение</w:t>
            </w:r>
          </w:p>
          <w:p w:rsidR="00BB04DD" w:rsidRPr="00D359D5" w:rsidRDefault="00BB04DD" w:rsidP="00BB04DD">
            <w:pPr>
              <w:pStyle w:val="a5"/>
              <w:ind w:firstLine="70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 Р</w:t>
            </w:r>
            <w:r w:rsidRPr="00D359D5">
              <w:rPr>
                <w:b w:val="0"/>
                <w:sz w:val="22"/>
                <w:szCs w:val="22"/>
              </w:rPr>
              <w:t>ешени</w:t>
            </w:r>
            <w:r>
              <w:rPr>
                <w:b w:val="0"/>
                <w:sz w:val="22"/>
                <w:szCs w:val="22"/>
              </w:rPr>
              <w:t>ю</w:t>
            </w:r>
            <w:r w:rsidRPr="00D359D5">
              <w:rPr>
                <w:b w:val="0"/>
                <w:sz w:val="22"/>
                <w:szCs w:val="22"/>
              </w:rPr>
              <w:t xml:space="preserve"> Совета депутатов</w:t>
            </w:r>
          </w:p>
          <w:p w:rsidR="00BB04DD" w:rsidRPr="00D359D5" w:rsidRDefault="00BB04DD" w:rsidP="00BB04DD">
            <w:pPr>
              <w:pStyle w:val="a5"/>
              <w:ind w:firstLine="70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городского округа Эгвекинот</w:t>
            </w:r>
          </w:p>
          <w:p w:rsidR="00BB04DD" w:rsidRPr="00440B21" w:rsidRDefault="00BB04DD" w:rsidP="0046670E">
            <w:pPr>
              <w:pStyle w:val="a5"/>
              <w:ind w:firstLine="70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D359D5">
              <w:rPr>
                <w:b w:val="0"/>
                <w:sz w:val="22"/>
                <w:szCs w:val="22"/>
              </w:rPr>
              <w:t>т</w:t>
            </w:r>
            <w:r w:rsidR="00403FCF">
              <w:rPr>
                <w:b w:val="0"/>
                <w:sz w:val="22"/>
                <w:szCs w:val="22"/>
              </w:rPr>
              <w:t xml:space="preserve">  </w:t>
            </w:r>
            <w:r w:rsidR="0046670E">
              <w:rPr>
                <w:b w:val="0"/>
                <w:sz w:val="22"/>
                <w:szCs w:val="22"/>
              </w:rPr>
              <w:t>сентя</w:t>
            </w:r>
            <w:r w:rsidR="00DB4517">
              <w:rPr>
                <w:b w:val="0"/>
                <w:sz w:val="22"/>
                <w:szCs w:val="22"/>
              </w:rPr>
              <w:t>бря</w:t>
            </w:r>
            <w:r>
              <w:rPr>
                <w:b w:val="0"/>
                <w:sz w:val="22"/>
                <w:szCs w:val="22"/>
              </w:rPr>
              <w:t xml:space="preserve"> 20</w:t>
            </w:r>
            <w:r w:rsidR="00DB4517">
              <w:rPr>
                <w:b w:val="0"/>
                <w:sz w:val="22"/>
                <w:szCs w:val="22"/>
              </w:rPr>
              <w:t>20</w:t>
            </w:r>
            <w:r w:rsidRPr="00D359D5">
              <w:rPr>
                <w:b w:val="0"/>
                <w:sz w:val="22"/>
                <w:szCs w:val="22"/>
              </w:rPr>
              <w:t xml:space="preserve"> г</w:t>
            </w:r>
            <w:r>
              <w:rPr>
                <w:b w:val="0"/>
                <w:sz w:val="22"/>
                <w:szCs w:val="22"/>
              </w:rPr>
              <w:t xml:space="preserve">. </w:t>
            </w:r>
            <w:r w:rsidRPr="00D359D5">
              <w:rPr>
                <w:b w:val="0"/>
                <w:sz w:val="22"/>
                <w:szCs w:val="22"/>
              </w:rPr>
              <w:t>№</w:t>
            </w:r>
            <w:r w:rsidR="00403FCF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91324E" w:rsidRPr="00AD22A7" w:rsidRDefault="0091324E" w:rsidP="004C4EF4">
      <w:pPr>
        <w:pStyle w:val="a5"/>
        <w:ind w:firstLine="709"/>
        <w:jc w:val="right"/>
        <w:rPr>
          <w:color w:val="FF0000"/>
        </w:rPr>
      </w:pPr>
    </w:p>
    <w:p w:rsidR="00EE4E58" w:rsidRPr="00D359D5" w:rsidRDefault="00EE4E58" w:rsidP="004C4EF4">
      <w:pPr>
        <w:pStyle w:val="a5"/>
        <w:ind w:firstLine="709"/>
        <w:jc w:val="left"/>
      </w:pPr>
    </w:p>
    <w:p w:rsidR="00DB4517" w:rsidRDefault="00DB4517" w:rsidP="00DB4517">
      <w:pPr>
        <w:pStyle w:val="1"/>
      </w:pPr>
      <w:bookmarkStart w:id="0" w:name="sub_19"/>
      <w:r>
        <w:t>Положение</w:t>
      </w:r>
      <w:r>
        <w:br/>
        <w:t xml:space="preserve">об установлении льготной арендной платы и ее размеров юридическим и физическим лицам, владеющим на праве аренды находящимися в муниципальной собственности </w:t>
      </w:r>
      <w:r w:rsidR="003B3103">
        <w:t xml:space="preserve">городского округа Эгвекинот </w:t>
      </w:r>
      <w:r>
        <w:t>объектами культурного наследия (памятниками истории и культуры) народов Российской Федерации, вложившим свои средства в работы по их сохранению и обеспечившим выполнение этих работ</w:t>
      </w:r>
      <w:r>
        <w:br/>
      </w:r>
      <w:bookmarkEnd w:id="0"/>
    </w:p>
    <w:p w:rsidR="00DB4517" w:rsidRDefault="00DB4517" w:rsidP="00DB4517"/>
    <w:p w:rsidR="00DB4517" w:rsidRPr="003B3103" w:rsidRDefault="00DB4517" w:rsidP="003B3103">
      <w:pPr>
        <w:ind w:firstLine="708"/>
        <w:jc w:val="both"/>
      </w:pPr>
      <w:bookmarkStart w:id="1" w:name="sub_3"/>
      <w:r w:rsidRPr="003B3103">
        <w:t xml:space="preserve">1. Настоящее Положение определяет порядок установления льготной арендной платы и ее размеров в соответствии с </w:t>
      </w:r>
      <w:r w:rsidRPr="003B3103">
        <w:rPr>
          <w:rStyle w:val="a6"/>
          <w:color w:val="auto"/>
        </w:rPr>
        <w:t>пунктом 1 статьи 14</w:t>
      </w:r>
      <w:r w:rsidRPr="003B3103">
        <w:t xml:space="preserve"> Федерального закона </w:t>
      </w:r>
      <w:r w:rsidR="003B3103" w:rsidRPr="003B3103">
        <w:t>от 25 июня 2002 г.</w:t>
      </w:r>
      <w:r w:rsidR="003B3103">
        <w:t xml:space="preserve">           № 73-ФЗ</w:t>
      </w:r>
      <w:r w:rsidR="003B3103" w:rsidRPr="003B3103">
        <w:t xml:space="preserve"> </w:t>
      </w:r>
      <w:r w:rsidR="003B3103">
        <w:t>«</w:t>
      </w:r>
      <w:r w:rsidRPr="003B3103">
        <w:t>Об объектах культурного наследия (памятниках истории и культуры) народов Российской Федерации</w:t>
      </w:r>
      <w:r w:rsidR="003B3103">
        <w:t>»</w:t>
      </w:r>
      <w:r w:rsidRPr="003B3103">
        <w:t xml:space="preserve"> (далее - Федеральный закон) физическим или юридическим лицам, владеющим на праве аренды находящимися в </w:t>
      </w:r>
      <w:r w:rsidR="003B3103">
        <w:t>муниципальной</w:t>
      </w:r>
      <w:r w:rsidRPr="003B3103">
        <w:t xml:space="preserve"> собственности</w:t>
      </w:r>
      <w:r w:rsidR="003B3103">
        <w:t xml:space="preserve"> городского округа Эгвекинот</w:t>
      </w:r>
      <w:r w:rsidRPr="003B3103">
        <w:t xml:space="preserve"> объектами культурного наследия (далее - объект культурного наследия), вложившим свои средства в работы по их сохранению, предусмотренные </w:t>
      </w:r>
      <w:r w:rsidRPr="003B3103">
        <w:rPr>
          <w:rStyle w:val="a6"/>
          <w:color w:val="auto"/>
        </w:rPr>
        <w:t>статьями 40 - 45</w:t>
      </w:r>
      <w:r w:rsidRPr="003B3103">
        <w:t xml:space="preserve"> Федерального закона, и обеспечившим выполнение этих работ в соответствии с Федеральным законом (далее соответственно - льготная арендная плата, арендатор).</w:t>
      </w:r>
    </w:p>
    <w:p w:rsidR="00B219E3" w:rsidRDefault="00DB4517" w:rsidP="003B3103">
      <w:pPr>
        <w:ind w:firstLine="708"/>
        <w:jc w:val="both"/>
      </w:pPr>
      <w:bookmarkStart w:id="2" w:name="sub_4"/>
      <w:bookmarkEnd w:id="1"/>
      <w:r w:rsidRPr="003B3103">
        <w:t xml:space="preserve">2. Решение об установлении льготной арендной платы принимается </w:t>
      </w:r>
      <w:r w:rsidR="00FE6EA3">
        <w:t>Администрацией городского округа Эгвекинот</w:t>
      </w:r>
      <w:r w:rsidR="007C2EC2">
        <w:t xml:space="preserve"> (далее – Администрация)</w:t>
      </w:r>
      <w:r w:rsidR="00FE6EA3">
        <w:t xml:space="preserve"> в форме постановления</w:t>
      </w:r>
      <w:r w:rsidR="00BC5D0F">
        <w:t xml:space="preserve"> по согласованию с </w:t>
      </w:r>
      <w:r w:rsidR="009774D0">
        <w:t xml:space="preserve">уполномоченным органом в области сохранения, использования, популяризации и государственной охраны объектов – культурного наследия – </w:t>
      </w:r>
      <w:r w:rsidR="00BC5D0F">
        <w:t>Управлением</w:t>
      </w:r>
      <w:r w:rsidR="009774D0">
        <w:t xml:space="preserve"> </w:t>
      </w:r>
      <w:r w:rsidR="00BC5D0F">
        <w:t xml:space="preserve"> социальной политики городского округа Эгвекинот</w:t>
      </w:r>
      <w:r w:rsidR="009774D0">
        <w:t xml:space="preserve"> (далее – Уполномоченный орган)</w:t>
      </w:r>
      <w:r w:rsidR="00FE6EA3">
        <w:t>.</w:t>
      </w:r>
    </w:p>
    <w:p w:rsidR="00B219E3" w:rsidRDefault="00FE6EA3" w:rsidP="003B3103">
      <w:pPr>
        <w:ind w:firstLine="708"/>
        <w:jc w:val="both"/>
      </w:pPr>
      <w:r>
        <w:t>М</w:t>
      </w:r>
      <w:r w:rsidR="003B3103">
        <w:t>униципальны</w:t>
      </w:r>
      <w:r>
        <w:t>е</w:t>
      </w:r>
      <w:r w:rsidR="00DB4517" w:rsidRPr="003B3103">
        <w:t xml:space="preserve"> унитарны</w:t>
      </w:r>
      <w:r>
        <w:t>е</w:t>
      </w:r>
      <w:r w:rsidR="00DB4517" w:rsidRPr="003B3103">
        <w:t xml:space="preserve"> предприяти</w:t>
      </w:r>
      <w:r>
        <w:t>я</w:t>
      </w:r>
      <w:r w:rsidR="003B3103">
        <w:t xml:space="preserve"> городского округа Эгвекинот (в </w:t>
      </w:r>
      <w:r w:rsidR="009774D0">
        <w:t xml:space="preserve">отношении </w:t>
      </w:r>
      <w:r w:rsidRPr="003B3103">
        <w:t>объект</w:t>
      </w:r>
      <w:r w:rsidR="0046670E">
        <w:t>ов</w:t>
      </w:r>
      <w:r w:rsidR="008521A8">
        <w:t xml:space="preserve"> </w:t>
      </w:r>
      <w:r w:rsidRPr="003B3103">
        <w:t>культурного наследия</w:t>
      </w:r>
      <w:r w:rsidR="00DB4517" w:rsidRPr="003B3103">
        <w:t>,</w:t>
      </w:r>
      <w:r w:rsidR="003B3103">
        <w:t xml:space="preserve"> закрепленн</w:t>
      </w:r>
      <w:r w:rsidR="0046670E">
        <w:t>ых</w:t>
      </w:r>
      <w:r w:rsidR="003B3103">
        <w:t xml:space="preserve"> на праве хозяйственного ведения),</w:t>
      </w:r>
      <w:r w:rsidR="00DB4517" w:rsidRPr="003B3103">
        <w:t xml:space="preserve"> </w:t>
      </w:r>
      <w:r w:rsidR="003B3103">
        <w:t>муниципальны</w:t>
      </w:r>
      <w:r>
        <w:t>е</w:t>
      </w:r>
      <w:r w:rsidR="00DB4517" w:rsidRPr="003B3103">
        <w:t xml:space="preserve"> учреждени</w:t>
      </w:r>
      <w:r>
        <w:t>я</w:t>
      </w:r>
      <w:r w:rsidR="003B3103">
        <w:t xml:space="preserve"> городского округа Эгвекинот (в </w:t>
      </w:r>
      <w:r w:rsidR="009774D0">
        <w:t xml:space="preserve">отношении </w:t>
      </w:r>
      <w:r w:rsidRPr="003B3103">
        <w:t>объект</w:t>
      </w:r>
      <w:r w:rsidR="0046670E">
        <w:t>ов</w:t>
      </w:r>
      <w:r w:rsidRPr="003B3103">
        <w:t xml:space="preserve"> культурного наследия</w:t>
      </w:r>
      <w:r w:rsidR="003B3103" w:rsidRPr="003B3103">
        <w:t>,</w:t>
      </w:r>
      <w:r w:rsidR="003B3103">
        <w:t xml:space="preserve"> закрепленн</w:t>
      </w:r>
      <w:r w:rsidR="0046670E">
        <w:t>ых</w:t>
      </w:r>
      <w:r w:rsidR="003B3103">
        <w:t xml:space="preserve"> на праве оперативного управления)</w:t>
      </w:r>
      <w:r w:rsidR="00DB4517" w:rsidRPr="003B3103">
        <w:t xml:space="preserve">, </w:t>
      </w:r>
      <w:r w:rsidR="003B3103">
        <w:t>Управление финансов, экономики и имущественных отношений городского округа Эгвекинот</w:t>
      </w:r>
      <w:r w:rsidR="00DB4517" w:rsidRPr="003B3103">
        <w:t xml:space="preserve"> (в отношении </w:t>
      </w:r>
      <w:r w:rsidR="008521A8" w:rsidRPr="003B3103">
        <w:t>объект</w:t>
      </w:r>
      <w:r w:rsidR="0046670E">
        <w:t>ов</w:t>
      </w:r>
      <w:r w:rsidR="008521A8" w:rsidRPr="003B3103">
        <w:t xml:space="preserve"> культурного наследия</w:t>
      </w:r>
      <w:r w:rsidR="00DB4517" w:rsidRPr="003B3103">
        <w:t>, составляющ</w:t>
      </w:r>
      <w:r w:rsidR="0046670E">
        <w:t>их</w:t>
      </w:r>
      <w:r w:rsidR="00DB4517" w:rsidRPr="003B3103">
        <w:t xml:space="preserve"> казну </w:t>
      </w:r>
      <w:r w:rsidR="003B3103">
        <w:t>городского округа Эгвекинот</w:t>
      </w:r>
      <w:r w:rsidR="00DB4517" w:rsidRPr="003B3103">
        <w:t xml:space="preserve">) </w:t>
      </w:r>
      <w:r w:rsidR="008521A8">
        <w:t xml:space="preserve">при заключении договоров аренды </w:t>
      </w:r>
      <w:r w:rsidR="008521A8" w:rsidRPr="003B3103">
        <w:t>объект</w:t>
      </w:r>
      <w:r w:rsidR="008521A8">
        <w:t>ов</w:t>
      </w:r>
      <w:r w:rsidR="008521A8" w:rsidRPr="003B3103">
        <w:t xml:space="preserve"> культурного наследия</w:t>
      </w:r>
      <w:r w:rsidR="008521A8">
        <w:t xml:space="preserve"> </w:t>
      </w:r>
      <w:r w:rsidR="00DB4517" w:rsidRPr="003B3103">
        <w:t xml:space="preserve">являются арендодателями по </w:t>
      </w:r>
      <w:r w:rsidR="008521A8">
        <w:t xml:space="preserve">таким </w:t>
      </w:r>
      <w:r w:rsidR="00DB4517" w:rsidRPr="003B3103">
        <w:t>договор</w:t>
      </w:r>
      <w:r w:rsidR="008521A8">
        <w:t>ам</w:t>
      </w:r>
      <w:r w:rsidR="00DB4517" w:rsidRPr="003B3103">
        <w:t xml:space="preserve"> (далее - арендодатели).</w:t>
      </w:r>
      <w:r w:rsidR="007C2EC2">
        <w:t xml:space="preserve"> </w:t>
      </w:r>
    </w:p>
    <w:p w:rsidR="00DB4517" w:rsidRPr="003B3103" w:rsidRDefault="007C2EC2" w:rsidP="003B3103">
      <w:pPr>
        <w:ind w:firstLine="708"/>
        <w:jc w:val="both"/>
      </w:pPr>
      <w:r>
        <w:t xml:space="preserve">Проект постановления Администрации «Об </w:t>
      </w:r>
      <w:r w:rsidRPr="003B3103">
        <w:t>установлении льготной арендной платы</w:t>
      </w:r>
      <w:r>
        <w:t xml:space="preserve"> в отношении арендуемого объекта культурного наследия» подготавливается и направляется в Администрацию арендодателем</w:t>
      </w:r>
      <w:r w:rsidR="003A43E9">
        <w:t xml:space="preserve"> по согласованию с </w:t>
      </w:r>
      <w:r w:rsidR="0046670E">
        <w:t xml:space="preserve">Уполномоченным органом и </w:t>
      </w:r>
      <w:r w:rsidR="003A43E9">
        <w:t>Управлением финансов, экономики и имущественных отношений городского округа Эгвекинот</w:t>
      </w:r>
      <w:r>
        <w:t xml:space="preserve">.  </w:t>
      </w:r>
    </w:p>
    <w:bookmarkEnd w:id="2"/>
    <w:p w:rsidR="00DB4517" w:rsidRPr="003B3103" w:rsidRDefault="00DB4517" w:rsidP="00CF2583">
      <w:pPr>
        <w:ind w:firstLine="708"/>
        <w:jc w:val="both"/>
      </w:pPr>
      <w:r w:rsidRPr="003B3103">
        <w:t xml:space="preserve">Основанием для установления льготной арендной платы является вложение арендатором своих средств в работы по сохранению объекта культурного наследия, предусмотренные </w:t>
      </w:r>
      <w:hyperlink r:id="rId9" w:history="1">
        <w:r w:rsidRPr="00CF2583">
          <w:t>статьями 40 - 45</w:t>
        </w:r>
      </w:hyperlink>
      <w:r w:rsidRPr="003B3103">
        <w:t xml:space="preserve"> Федерального закона, и обеспечение их выполнения в соответствии с Федеральным законом, подтвержденное положительным заключением на право предоставления льготной арендной платы, выдаваемым </w:t>
      </w:r>
      <w:r w:rsidR="002963B8">
        <w:t>Уполномоченным органом</w:t>
      </w:r>
      <w:r w:rsidR="00CF2583">
        <w:t xml:space="preserve"> </w:t>
      </w:r>
      <w:r w:rsidRPr="003B3103">
        <w:t>в установленном им порядке.</w:t>
      </w:r>
    </w:p>
    <w:p w:rsidR="00DB4517" w:rsidRPr="003B3103" w:rsidRDefault="00DB4517" w:rsidP="004D3250">
      <w:pPr>
        <w:ind w:firstLine="708"/>
        <w:jc w:val="both"/>
      </w:pPr>
      <w:bookmarkStart w:id="3" w:name="sub_5"/>
      <w:r w:rsidRPr="003B3103">
        <w:t>3. Льготная арендная плата не устанавливается в следующем случае:</w:t>
      </w:r>
    </w:p>
    <w:bookmarkEnd w:id="3"/>
    <w:p w:rsidR="00DB4517" w:rsidRPr="003B3103" w:rsidRDefault="00DB4517" w:rsidP="00CF2583">
      <w:pPr>
        <w:ind w:firstLine="708"/>
        <w:jc w:val="both"/>
      </w:pPr>
      <w:r w:rsidRPr="003B3103">
        <w:t>наличие у арендатора задолженности по уплате в доход бюджета</w:t>
      </w:r>
      <w:r w:rsidR="0046670E">
        <w:t xml:space="preserve"> городского округа Эгвекинот</w:t>
      </w:r>
      <w:r w:rsidRPr="003B3103">
        <w:t xml:space="preserve"> платежей, предусмотренных договором аренды соответствующего объекта культурного наследия;</w:t>
      </w:r>
    </w:p>
    <w:p w:rsidR="00DB4517" w:rsidRPr="003B3103" w:rsidRDefault="00DB4517" w:rsidP="00E22771">
      <w:pPr>
        <w:ind w:firstLine="708"/>
        <w:jc w:val="both"/>
      </w:pPr>
      <w:r w:rsidRPr="003B3103">
        <w:lastRenderedPageBreak/>
        <w:t>проведение работ по сохранению объекта культурного наследия является следствием несоблюдения арендатором охранных обязательств.</w:t>
      </w:r>
    </w:p>
    <w:p w:rsidR="00DB4517" w:rsidRPr="003B3103" w:rsidRDefault="00DB4517" w:rsidP="004D3250">
      <w:pPr>
        <w:ind w:firstLine="708"/>
        <w:jc w:val="both"/>
      </w:pPr>
      <w:bookmarkStart w:id="4" w:name="sub_10"/>
      <w:r w:rsidRPr="003B3103">
        <w:t xml:space="preserve">4. Заключение на право предоставления льготной арендной платы выдается арендатору </w:t>
      </w:r>
      <w:r w:rsidR="002A7549">
        <w:t>Уполномоченным органом</w:t>
      </w:r>
      <w:r w:rsidRPr="003B3103">
        <w:t xml:space="preserve"> на основании следующих документов:</w:t>
      </w:r>
    </w:p>
    <w:bookmarkEnd w:id="4"/>
    <w:p w:rsidR="00DB4517" w:rsidRPr="003B3103" w:rsidRDefault="00DB4517" w:rsidP="004D3250">
      <w:pPr>
        <w:ind w:firstLine="708"/>
        <w:jc w:val="both"/>
      </w:pPr>
      <w:r w:rsidRPr="003B3103">
        <w:t>а) заявление арендатора, согласованное с арендодателем (далее - заявление);</w:t>
      </w:r>
    </w:p>
    <w:p w:rsidR="00DB4517" w:rsidRPr="003B3103" w:rsidRDefault="00DB4517" w:rsidP="004D3250">
      <w:pPr>
        <w:ind w:firstLine="708"/>
        <w:jc w:val="both"/>
      </w:pPr>
      <w:bookmarkStart w:id="5" w:name="sub_7"/>
      <w:r w:rsidRPr="003B3103">
        <w:t xml:space="preserve">б) копия договора аренды объекта культурного наследия (части объекта культурного наследия) (запрашивается </w:t>
      </w:r>
      <w:r w:rsidR="002A7549">
        <w:t>Уполномоченным органом</w:t>
      </w:r>
      <w:r w:rsidR="007F4D17">
        <w:t xml:space="preserve"> </w:t>
      </w:r>
      <w:r w:rsidRPr="003B3103">
        <w:t>в порядке межведомственного электронного взаимодействия);</w:t>
      </w:r>
    </w:p>
    <w:p w:rsidR="00DB4517" w:rsidRPr="003B3103" w:rsidRDefault="00DB4517" w:rsidP="004D3250">
      <w:pPr>
        <w:ind w:firstLine="708"/>
        <w:jc w:val="both"/>
      </w:pPr>
      <w:bookmarkStart w:id="6" w:name="sub_8"/>
      <w:bookmarkEnd w:id="5"/>
      <w:r w:rsidRPr="003B3103">
        <w:t xml:space="preserve">в) охранное обязательство (запрашивается </w:t>
      </w:r>
      <w:r w:rsidR="00B219E3">
        <w:t>Уполномоченным органом</w:t>
      </w:r>
      <w:r w:rsidRPr="003B3103">
        <w:t xml:space="preserve"> в порядке межведомственного электронного взаимодействия);</w:t>
      </w:r>
    </w:p>
    <w:bookmarkEnd w:id="6"/>
    <w:p w:rsidR="00DB4517" w:rsidRPr="003B3103" w:rsidRDefault="00DB4517" w:rsidP="004D3250">
      <w:pPr>
        <w:ind w:firstLine="708"/>
        <w:jc w:val="both"/>
      </w:pPr>
      <w:r w:rsidRPr="003B3103">
        <w:t xml:space="preserve">г) документы, подтверждающие проведение и выполнение работ по сохранению объекта культурного наследия (запрашиваются </w:t>
      </w:r>
      <w:r w:rsidR="00B219E3">
        <w:t>Уполномоченным органом</w:t>
      </w:r>
      <w:r w:rsidRPr="003B3103">
        <w:t xml:space="preserve"> в порядке межведомственного электронного взаимодействия):</w:t>
      </w:r>
    </w:p>
    <w:p w:rsidR="00DB4517" w:rsidRPr="00F16AFE" w:rsidRDefault="00DB4517" w:rsidP="004D3250">
      <w:pPr>
        <w:ind w:firstLine="708"/>
        <w:jc w:val="both"/>
      </w:pPr>
      <w:r w:rsidRPr="003B3103">
        <w:t xml:space="preserve">разрешение на проведение работ по сохранению объекта культурного наследия, выданное </w:t>
      </w:r>
      <w:r w:rsidR="00824E83">
        <w:t xml:space="preserve">исполнительным </w:t>
      </w:r>
      <w:r w:rsidRPr="003B3103">
        <w:t xml:space="preserve">органом </w:t>
      </w:r>
      <w:r w:rsidR="00824E83">
        <w:t xml:space="preserve">государственной власти </w:t>
      </w:r>
      <w:r w:rsidR="001F71FD">
        <w:t>Чукотского автономного округа</w:t>
      </w:r>
      <w:r w:rsidRPr="003B3103">
        <w:t xml:space="preserve">, исполняющим функции по охране объектов культурного наследия исходя из полномочий, переданных в соответствии со </w:t>
      </w:r>
      <w:r w:rsidRPr="00F16AFE">
        <w:rPr>
          <w:rStyle w:val="a6"/>
          <w:color w:val="auto"/>
        </w:rPr>
        <w:t>статьей 9.1</w:t>
      </w:r>
      <w:r w:rsidRPr="00F16AFE">
        <w:t xml:space="preserve"> Федерального закона;</w:t>
      </w:r>
    </w:p>
    <w:p w:rsidR="00DB4517" w:rsidRPr="003B3103" w:rsidRDefault="00DB4517" w:rsidP="004D3250">
      <w:pPr>
        <w:ind w:firstLine="708"/>
        <w:jc w:val="both"/>
      </w:pPr>
      <w:r w:rsidRPr="003B3103">
        <w:t xml:space="preserve">задание на проведение работ по сохранению объекта культурного наследия, выданное </w:t>
      </w:r>
      <w:r w:rsidR="00824E83">
        <w:t xml:space="preserve">исполнительным </w:t>
      </w:r>
      <w:r w:rsidR="00824E83" w:rsidRPr="003B3103">
        <w:t xml:space="preserve">органом </w:t>
      </w:r>
      <w:r w:rsidR="00824E83">
        <w:t>государственной власти Чукотского автономного округа</w:t>
      </w:r>
      <w:r w:rsidRPr="003B3103">
        <w:t xml:space="preserve">, исполняющим функции по охране объектов </w:t>
      </w:r>
      <w:r w:rsidRPr="00F16AFE">
        <w:t xml:space="preserve">культурного наследия исходя из полномочий, переданных в соответствии со </w:t>
      </w:r>
      <w:r w:rsidRPr="00F16AFE">
        <w:rPr>
          <w:rStyle w:val="a6"/>
          <w:color w:val="auto"/>
        </w:rPr>
        <w:t>статьей 9.1</w:t>
      </w:r>
      <w:r w:rsidRPr="003B3103">
        <w:t xml:space="preserve"> Федерального закона;</w:t>
      </w:r>
    </w:p>
    <w:p w:rsidR="00DB4517" w:rsidRPr="003B3103" w:rsidRDefault="00DB4517" w:rsidP="004D3250">
      <w:pPr>
        <w:ind w:firstLine="708"/>
        <w:jc w:val="both"/>
      </w:pPr>
      <w:bookmarkStart w:id="7" w:name="sub_94"/>
      <w:r w:rsidRPr="003B3103">
        <w:t xml:space="preserve">сметно-финансовые расчеты проведения работ, выполненных на основе базового уровня цен, установленных в задании на проведение работ по сохранению объекта культурного наследия, с положительным заключением экспертизы о достоверности </w:t>
      </w:r>
      <w:r w:rsidRPr="00F16AFE">
        <w:t xml:space="preserve">определения сметной стоимости в случаях, установленных </w:t>
      </w:r>
      <w:r w:rsidRPr="00F16AFE">
        <w:rPr>
          <w:rStyle w:val="a6"/>
          <w:color w:val="auto"/>
        </w:rPr>
        <w:t>частью 2 статьи 8.3</w:t>
      </w:r>
      <w:r w:rsidRPr="003B3103">
        <w:t xml:space="preserve"> Градостроительного кодекса Российской Федерации, полученным в установленном порядке (далее - сметно-финансовый расчет);</w:t>
      </w:r>
    </w:p>
    <w:bookmarkEnd w:id="7"/>
    <w:p w:rsidR="00DB4517" w:rsidRPr="003B3103" w:rsidRDefault="00DB4517" w:rsidP="004D3250">
      <w:pPr>
        <w:ind w:firstLine="708"/>
        <w:jc w:val="both"/>
      </w:pPr>
      <w:r w:rsidRPr="003B3103">
        <w:t>отчет о выполнении работ по сохранению объекта культурного наследия;</w:t>
      </w:r>
    </w:p>
    <w:p w:rsidR="00DB4517" w:rsidRDefault="00DB4517" w:rsidP="004D3250">
      <w:pPr>
        <w:ind w:firstLine="708"/>
        <w:jc w:val="both"/>
      </w:pPr>
      <w:r w:rsidRPr="003B3103">
        <w:t>акт приемки работ по сохранению объекта культурного наследия (далее - акт)</w:t>
      </w:r>
      <w:r w:rsidR="00F16AFE">
        <w:t>;</w:t>
      </w:r>
    </w:p>
    <w:p w:rsidR="00F16AFE" w:rsidRPr="003B3103" w:rsidRDefault="00F16AFE" w:rsidP="004D3250">
      <w:pPr>
        <w:ind w:firstLine="708"/>
        <w:jc w:val="both"/>
      </w:pPr>
      <w:r>
        <w:t xml:space="preserve">д) информация о </w:t>
      </w:r>
      <w:r w:rsidRPr="003B3103">
        <w:t>наличи</w:t>
      </w:r>
      <w:r>
        <w:t>и (отсутствии)</w:t>
      </w:r>
      <w:r w:rsidRPr="003B3103">
        <w:t xml:space="preserve"> у арендатора задолженности по уплате в доход бюджета</w:t>
      </w:r>
      <w:r w:rsidR="00F55A68">
        <w:t xml:space="preserve"> городского округа Эгвекинот</w:t>
      </w:r>
      <w:r w:rsidRPr="003B3103">
        <w:t xml:space="preserve"> платежей, предусмотренных договором аренды соответствующего объекта культурного наследия</w:t>
      </w:r>
      <w:r>
        <w:t xml:space="preserve"> </w:t>
      </w:r>
      <w:r w:rsidRPr="003B3103">
        <w:t xml:space="preserve">(запрашивается </w:t>
      </w:r>
      <w:r>
        <w:t>Уполномоченным органом</w:t>
      </w:r>
      <w:r w:rsidRPr="003B3103">
        <w:t xml:space="preserve"> в порядке межведомственно</w:t>
      </w:r>
      <w:r>
        <w:t>го электронного взаимодействия).</w:t>
      </w:r>
    </w:p>
    <w:p w:rsidR="00DB4517" w:rsidRPr="003B3103" w:rsidRDefault="00DB4517" w:rsidP="004D3250">
      <w:pPr>
        <w:ind w:firstLine="708"/>
        <w:jc w:val="both"/>
      </w:pPr>
      <w:bookmarkStart w:id="8" w:name="sub_11"/>
      <w:r w:rsidRPr="003B3103">
        <w:t>5. Арендодатель рассматривает поступившее на согласование заявление арендатора в течение 14 дней со дня его поступления.</w:t>
      </w:r>
    </w:p>
    <w:bookmarkEnd w:id="8"/>
    <w:p w:rsidR="00DB4517" w:rsidRPr="003B3103" w:rsidRDefault="00DB4517" w:rsidP="004D3250">
      <w:pPr>
        <w:ind w:firstLine="708"/>
        <w:jc w:val="both"/>
      </w:pPr>
      <w:r w:rsidRPr="003B3103">
        <w:t xml:space="preserve">Заявление не согласовывается в случаях, указанных в </w:t>
      </w:r>
      <w:hyperlink w:anchor="sub_5" w:history="1">
        <w:r w:rsidRPr="00824E83">
          <w:rPr>
            <w:rStyle w:val="a6"/>
            <w:color w:val="auto"/>
          </w:rPr>
          <w:t>пункте 3</w:t>
        </w:r>
      </w:hyperlink>
      <w:r w:rsidRPr="003B3103">
        <w:t xml:space="preserve"> настоящего Положения.</w:t>
      </w:r>
    </w:p>
    <w:p w:rsidR="00DB4517" w:rsidRPr="003B3103" w:rsidRDefault="00DB4517" w:rsidP="004D3250">
      <w:pPr>
        <w:ind w:firstLine="708"/>
        <w:jc w:val="both"/>
      </w:pPr>
      <w:bookmarkStart w:id="9" w:name="sub_12"/>
      <w:r w:rsidRPr="003B3103">
        <w:t xml:space="preserve">6. Заявление принимается </w:t>
      </w:r>
      <w:r w:rsidR="00F16AFE">
        <w:t>Уполномоченным органом</w:t>
      </w:r>
      <w:r w:rsidRPr="003B3103">
        <w:t xml:space="preserve"> и рассматривается в течение 30 дней со дня его поступления.</w:t>
      </w:r>
    </w:p>
    <w:bookmarkEnd w:id="9"/>
    <w:p w:rsidR="00DB4517" w:rsidRPr="003B3103" w:rsidRDefault="00DB4517" w:rsidP="004D3250">
      <w:pPr>
        <w:ind w:firstLine="708"/>
        <w:jc w:val="both"/>
      </w:pPr>
      <w:r w:rsidRPr="003B3103">
        <w:t xml:space="preserve">Заявление, не согласованное в соответствии с </w:t>
      </w:r>
      <w:hyperlink w:anchor="sub_6" w:history="1">
        <w:r w:rsidRPr="00824E83">
          <w:rPr>
            <w:rStyle w:val="a6"/>
            <w:color w:val="auto"/>
          </w:rPr>
          <w:t>подпунктом </w:t>
        </w:r>
        <w:r w:rsidR="00F16AFE" w:rsidRPr="00824E83">
          <w:rPr>
            <w:rStyle w:val="a6"/>
            <w:color w:val="auto"/>
          </w:rPr>
          <w:t>«</w:t>
        </w:r>
        <w:r w:rsidRPr="00824E83">
          <w:rPr>
            <w:rStyle w:val="a6"/>
            <w:color w:val="auto"/>
          </w:rPr>
          <w:t>а</w:t>
        </w:r>
        <w:r w:rsidR="00F16AFE" w:rsidRPr="00824E83">
          <w:rPr>
            <w:rStyle w:val="a6"/>
            <w:color w:val="auto"/>
          </w:rPr>
          <w:t>»</w:t>
        </w:r>
        <w:r w:rsidRPr="00824E83">
          <w:rPr>
            <w:rStyle w:val="a6"/>
            <w:color w:val="auto"/>
          </w:rPr>
          <w:t xml:space="preserve"> пункта 4</w:t>
        </w:r>
      </w:hyperlink>
      <w:r w:rsidRPr="00824E83">
        <w:t xml:space="preserve"> </w:t>
      </w:r>
      <w:r w:rsidRPr="003B3103">
        <w:t xml:space="preserve">настоящего Положения, в течение 5 дней со дня его поступления в </w:t>
      </w:r>
      <w:r w:rsidR="00F16AFE">
        <w:t>Уполномоченный орган</w:t>
      </w:r>
      <w:r w:rsidRPr="003B3103">
        <w:t xml:space="preserve"> возвращается </w:t>
      </w:r>
      <w:r w:rsidR="00F55A68">
        <w:t>арендатору</w:t>
      </w:r>
      <w:r w:rsidRPr="003B3103">
        <w:t xml:space="preserve"> без рассмотрения.</w:t>
      </w:r>
    </w:p>
    <w:p w:rsidR="00DB4517" w:rsidRPr="003B3103" w:rsidRDefault="00F55A68" w:rsidP="004D3250">
      <w:pPr>
        <w:ind w:firstLine="708"/>
        <w:jc w:val="both"/>
      </w:pPr>
      <w:r>
        <w:t>Арендатор</w:t>
      </w:r>
      <w:r w:rsidR="00DB4517" w:rsidRPr="003B3103">
        <w:t xml:space="preserve"> может повторно представить заявление.</w:t>
      </w:r>
    </w:p>
    <w:p w:rsidR="00DB4517" w:rsidRPr="003B3103" w:rsidRDefault="00DB4517" w:rsidP="004D3250">
      <w:pPr>
        <w:ind w:firstLine="708"/>
        <w:jc w:val="both"/>
      </w:pPr>
      <w:bookmarkStart w:id="10" w:name="sub_13"/>
      <w:r w:rsidRPr="003B3103">
        <w:t xml:space="preserve">7. Положительное (отрицательное) заключение направляется </w:t>
      </w:r>
      <w:r w:rsidR="00F16AFE">
        <w:t>Уполномоченным органом</w:t>
      </w:r>
      <w:r w:rsidRPr="003B3103">
        <w:t xml:space="preserve"> арендодателю и арендатору в течение 5 дней со дня окончания рассмотрения представленных документов.</w:t>
      </w:r>
    </w:p>
    <w:bookmarkEnd w:id="10"/>
    <w:p w:rsidR="00DB4517" w:rsidRPr="003B3103" w:rsidRDefault="00DB4517" w:rsidP="00F16AFE">
      <w:pPr>
        <w:ind w:firstLine="708"/>
        <w:jc w:val="both"/>
      </w:pPr>
      <w:r w:rsidRPr="003B3103">
        <w:t xml:space="preserve">Отрицательное заключение выдается </w:t>
      </w:r>
      <w:r w:rsidR="00F16AFE">
        <w:t>Уполномоченным органом</w:t>
      </w:r>
      <w:r w:rsidRPr="003B3103">
        <w:t xml:space="preserve"> в случаях, указанных </w:t>
      </w:r>
      <w:r w:rsidRPr="00DA2B81">
        <w:t xml:space="preserve">в </w:t>
      </w:r>
      <w:hyperlink w:anchor="sub_5" w:history="1">
        <w:r w:rsidRPr="00DA2B81">
          <w:rPr>
            <w:rStyle w:val="a6"/>
            <w:color w:val="auto"/>
          </w:rPr>
          <w:t>пункте 3</w:t>
        </w:r>
      </w:hyperlink>
      <w:r w:rsidRPr="00DA2B81">
        <w:t xml:space="preserve"> настоящего положения, а также в случае отсутствия документов, указанных в </w:t>
      </w:r>
      <w:hyperlink w:anchor="sub_7" w:history="1">
        <w:r w:rsidRPr="00DA2B81">
          <w:rPr>
            <w:rStyle w:val="a6"/>
            <w:color w:val="auto"/>
          </w:rPr>
          <w:t xml:space="preserve">подпунктах </w:t>
        </w:r>
        <w:r w:rsidR="00E518A5" w:rsidRPr="00DA2B81">
          <w:rPr>
            <w:rStyle w:val="a6"/>
            <w:color w:val="auto"/>
          </w:rPr>
          <w:t>«</w:t>
        </w:r>
        <w:r w:rsidRPr="00DA2B81">
          <w:rPr>
            <w:rStyle w:val="a6"/>
            <w:color w:val="auto"/>
          </w:rPr>
          <w:t>б</w:t>
        </w:r>
        <w:r w:rsidR="00E518A5" w:rsidRPr="00DA2B81">
          <w:rPr>
            <w:rStyle w:val="a6"/>
            <w:color w:val="auto"/>
          </w:rPr>
          <w:t>»</w:t>
        </w:r>
        <w:r w:rsidRPr="00DA2B81">
          <w:rPr>
            <w:rStyle w:val="a6"/>
            <w:color w:val="auto"/>
          </w:rPr>
          <w:t xml:space="preserve"> - </w:t>
        </w:r>
        <w:r w:rsidR="00E518A5" w:rsidRPr="00DA2B81">
          <w:rPr>
            <w:rStyle w:val="a6"/>
            <w:color w:val="auto"/>
          </w:rPr>
          <w:t>«</w:t>
        </w:r>
        <w:r w:rsidRPr="00DA2B81">
          <w:rPr>
            <w:rStyle w:val="a6"/>
            <w:color w:val="auto"/>
          </w:rPr>
          <w:t>г</w:t>
        </w:r>
        <w:r w:rsidR="00E518A5" w:rsidRPr="00DA2B81">
          <w:rPr>
            <w:rStyle w:val="a6"/>
            <w:color w:val="auto"/>
          </w:rPr>
          <w:t>»</w:t>
        </w:r>
        <w:r w:rsidRPr="00DA2B81">
          <w:rPr>
            <w:rStyle w:val="a6"/>
            <w:color w:val="auto"/>
          </w:rPr>
          <w:t xml:space="preserve"> пункта 4</w:t>
        </w:r>
      </w:hyperlink>
      <w:r w:rsidRPr="003B3103">
        <w:t xml:space="preserve"> настоящего Положения, в органах, уполномоченных предоставлять такие документы.</w:t>
      </w:r>
    </w:p>
    <w:p w:rsidR="00DB4517" w:rsidRPr="003B3103" w:rsidRDefault="00DB4517" w:rsidP="004D3250">
      <w:pPr>
        <w:ind w:firstLine="708"/>
        <w:jc w:val="both"/>
      </w:pPr>
      <w:bookmarkStart w:id="11" w:name="sub_14"/>
      <w:r w:rsidRPr="003B3103">
        <w:t xml:space="preserve">8. На основании положительного заключения </w:t>
      </w:r>
      <w:r w:rsidR="00E518A5">
        <w:t>Уполномоченного органа</w:t>
      </w:r>
      <w:r w:rsidRPr="003B3103">
        <w:t xml:space="preserve"> арендодатель оформляет в установленном порядке дополнительное соглашение к договору аренды объекта </w:t>
      </w:r>
      <w:r w:rsidRPr="003B3103">
        <w:lastRenderedPageBreak/>
        <w:t>культурного наследия, в котором указываются размер льготной арендной платы и срок, на который она устанавливается.</w:t>
      </w:r>
    </w:p>
    <w:bookmarkEnd w:id="11"/>
    <w:p w:rsidR="00DB4517" w:rsidRPr="003B3103" w:rsidRDefault="00DB4517" w:rsidP="004D3250">
      <w:pPr>
        <w:ind w:firstLine="708"/>
        <w:jc w:val="both"/>
      </w:pPr>
      <w:r w:rsidRPr="003B3103">
        <w:t>Указанное дополнительное соглашение оформляется в течение 20 дней со дня получения арендодателем заключения.</w:t>
      </w:r>
    </w:p>
    <w:p w:rsidR="00DB4517" w:rsidRPr="003B3103" w:rsidRDefault="00DB4517" w:rsidP="004D3250">
      <w:pPr>
        <w:ind w:firstLine="708"/>
        <w:jc w:val="both"/>
      </w:pPr>
      <w:bookmarkStart w:id="12" w:name="sub_15"/>
      <w:r w:rsidRPr="003B3103">
        <w:t>9. Льготная арендная плата устанавливается со дня вступления в силу дополнительного соглашения к договору аренды объекта культурного наследия.</w:t>
      </w:r>
    </w:p>
    <w:bookmarkEnd w:id="12"/>
    <w:p w:rsidR="00DB4517" w:rsidRPr="003B3103" w:rsidRDefault="00DB4517" w:rsidP="004D3250">
      <w:pPr>
        <w:ind w:firstLine="708"/>
        <w:jc w:val="both"/>
      </w:pPr>
      <w:r w:rsidRPr="003B3103">
        <w:t>Срок применения льготной арендной платы ограничивается сроком действия договора аренды.</w:t>
      </w:r>
    </w:p>
    <w:p w:rsidR="00DB4517" w:rsidRPr="003B3103" w:rsidRDefault="00DB4517" w:rsidP="004D3250">
      <w:pPr>
        <w:ind w:firstLine="708"/>
        <w:jc w:val="both"/>
      </w:pPr>
      <w:bookmarkStart w:id="13" w:name="sub_16"/>
      <w:r w:rsidRPr="003B3103">
        <w:t>10. 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bookmarkEnd w:id="13"/>
    <w:p w:rsidR="00DB4517" w:rsidRPr="003B3103" w:rsidRDefault="00DB4517" w:rsidP="004D3250">
      <w:pPr>
        <w:ind w:firstLine="708"/>
        <w:jc w:val="both"/>
      </w:pPr>
      <w:r w:rsidRPr="003B3103">
        <w:t>Суммой расходов арендатора признается затраченная на выполнение работ сумма, подтвержденная актом и рассчитанная согласно сметно-финансовому расчету.</w:t>
      </w:r>
    </w:p>
    <w:p w:rsidR="00DB4517" w:rsidRPr="003B3103" w:rsidRDefault="00DB4517" w:rsidP="004D3250">
      <w:pPr>
        <w:ind w:firstLine="698"/>
        <w:jc w:val="both"/>
      </w:pPr>
      <w:bookmarkStart w:id="14" w:name="sub_17"/>
      <w:r w:rsidRPr="003B3103">
        <w:t>11. Годовой размер льготной арендной платы определяется по следующей формуле:</w:t>
      </w:r>
    </w:p>
    <w:bookmarkEnd w:id="14"/>
    <w:p w:rsidR="00DB4517" w:rsidRPr="003B3103" w:rsidRDefault="00DB4517" w:rsidP="003B3103">
      <w:pPr>
        <w:jc w:val="both"/>
      </w:pPr>
    </w:p>
    <w:p w:rsidR="00DB4517" w:rsidRPr="003B3103" w:rsidRDefault="00DB4517" w:rsidP="003B3103">
      <w:pPr>
        <w:ind w:firstLine="698"/>
        <w:jc w:val="both"/>
      </w:pPr>
      <w:r w:rsidRPr="003B3103">
        <w:rPr>
          <w:noProof/>
        </w:rPr>
        <w:drawing>
          <wp:inline distT="0" distB="0" distL="0" distR="0">
            <wp:extent cx="1345565" cy="26797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6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103">
        <w:t>,</w:t>
      </w:r>
    </w:p>
    <w:p w:rsidR="00DB4517" w:rsidRPr="003B3103" w:rsidRDefault="00DB4517" w:rsidP="003B3103">
      <w:pPr>
        <w:jc w:val="both"/>
      </w:pPr>
    </w:p>
    <w:p w:rsidR="00DB4517" w:rsidRPr="003B3103" w:rsidRDefault="00DB4517" w:rsidP="004D3250">
      <w:pPr>
        <w:ind w:firstLine="698"/>
        <w:jc w:val="both"/>
      </w:pPr>
      <w:r w:rsidRPr="003B3103">
        <w:t>где:</w:t>
      </w:r>
    </w:p>
    <w:p w:rsidR="00DB4517" w:rsidRPr="003B3103" w:rsidRDefault="00DB4517" w:rsidP="004D3250">
      <w:pPr>
        <w:ind w:firstLine="698"/>
        <w:jc w:val="both"/>
      </w:pPr>
      <w:r w:rsidRPr="003B3103">
        <w:t>АП - годовой размер арендной платы в соответствии с договором аренды (руб./год);</w:t>
      </w:r>
    </w:p>
    <w:p w:rsidR="00DB4517" w:rsidRPr="003B3103" w:rsidRDefault="00DB4517" w:rsidP="004D3250">
      <w:pPr>
        <w:ind w:firstLine="698"/>
        <w:jc w:val="both"/>
      </w:pPr>
      <w:r w:rsidRPr="003B3103">
        <w:t>0,3 - коэффициент расчета размера льготной арендной платы.</w:t>
      </w:r>
    </w:p>
    <w:p w:rsidR="00DB4517" w:rsidRPr="003B3103" w:rsidRDefault="00DB4517" w:rsidP="004D3250">
      <w:pPr>
        <w:ind w:firstLine="698"/>
        <w:jc w:val="both"/>
      </w:pPr>
      <w:bookmarkStart w:id="15" w:name="sub_18"/>
      <w:r w:rsidRPr="003B3103">
        <w:t>12. Срок (в годах), на который устанавливается льготная арендная плата, определяется по следующей формуле:</w:t>
      </w:r>
    </w:p>
    <w:bookmarkEnd w:id="15"/>
    <w:p w:rsidR="00DB4517" w:rsidRPr="003B3103" w:rsidRDefault="00DB4517" w:rsidP="003B3103">
      <w:pPr>
        <w:jc w:val="both"/>
      </w:pPr>
    </w:p>
    <w:p w:rsidR="00DB4517" w:rsidRPr="003B3103" w:rsidRDefault="00DB4517" w:rsidP="003B3103">
      <w:pPr>
        <w:ind w:firstLine="698"/>
        <w:jc w:val="both"/>
      </w:pPr>
      <w:r w:rsidRPr="003B3103">
        <w:rPr>
          <w:noProof/>
        </w:rPr>
        <w:drawing>
          <wp:inline distT="0" distB="0" distL="0" distR="0">
            <wp:extent cx="1397635" cy="594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103">
        <w:t>,</w:t>
      </w:r>
    </w:p>
    <w:p w:rsidR="00DB4517" w:rsidRPr="003B3103" w:rsidRDefault="00DB4517" w:rsidP="003B3103">
      <w:pPr>
        <w:jc w:val="both"/>
      </w:pPr>
    </w:p>
    <w:p w:rsidR="00DB4517" w:rsidRPr="003B3103" w:rsidRDefault="00DB4517" w:rsidP="004D3250">
      <w:pPr>
        <w:ind w:firstLine="698"/>
        <w:jc w:val="both"/>
      </w:pPr>
      <w:r w:rsidRPr="003B3103">
        <w:t>где:</w:t>
      </w:r>
    </w:p>
    <w:p w:rsidR="00DB4517" w:rsidRPr="003B3103" w:rsidRDefault="00DB4517" w:rsidP="004D3250">
      <w:pPr>
        <w:ind w:firstLine="698"/>
        <w:jc w:val="both"/>
      </w:pPr>
      <w:r w:rsidRPr="003B3103">
        <w:t>СРА - сумма расходов арендатора (рублей);</w:t>
      </w:r>
    </w:p>
    <w:p w:rsidR="00DB4517" w:rsidRPr="003B3103" w:rsidRDefault="00DB4517" w:rsidP="004D3250">
      <w:pPr>
        <w:ind w:firstLine="698"/>
        <w:jc w:val="both"/>
      </w:pPr>
      <w:r w:rsidRPr="003B3103">
        <w:t>АП - годовой размер арендной платы в соответствии с договором аренды (руб./год);</w:t>
      </w:r>
    </w:p>
    <w:p w:rsidR="00DC40B3" w:rsidRPr="00BC1909" w:rsidRDefault="00DB4517" w:rsidP="004D3250">
      <w:pPr>
        <w:ind w:firstLine="698"/>
        <w:jc w:val="both"/>
      </w:pPr>
      <w:r w:rsidRPr="003B3103">
        <w:t>УАП - годовой размер льготной арендной платы (руб./год).</w:t>
      </w:r>
    </w:p>
    <w:sectPr w:rsidR="00DC40B3" w:rsidRPr="00BC1909" w:rsidSect="008E1612">
      <w:headerReference w:type="default" r:id="rId12"/>
      <w:pgSz w:w="11906" w:h="16838"/>
      <w:pgMar w:top="992" w:right="567" w:bottom="1134" w:left="1701" w:header="0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5E0" w:rsidRDefault="008765E0" w:rsidP="00C20B98">
      <w:r>
        <w:separator/>
      </w:r>
    </w:p>
  </w:endnote>
  <w:endnote w:type="continuationSeparator" w:id="0">
    <w:p w:rsidR="008765E0" w:rsidRDefault="008765E0" w:rsidP="00C20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5E0" w:rsidRDefault="008765E0" w:rsidP="00C20B98">
      <w:r>
        <w:separator/>
      </w:r>
    </w:p>
  </w:footnote>
  <w:footnote w:type="continuationSeparator" w:id="0">
    <w:p w:rsidR="008765E0" w:rsidRDefault="008765E0" w:rsidP="00C20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0114"/>
      <w:docPartObj>
        <w:docPartGallery w:val="Page Numbers (Top of Page)"/>
        <w:docPartUnique/>
      </w:docPartObj>
    </w:sdtPr>
    <w:sdtContent>
      <w:p w:rsidR="00CC48FB" w:rsidRDefault="00CC48FB">
        <w:pPr>
          <w:pStyle w:val="ab"/>
          <w:jc w:val="center"/>
        </w:pPr>
      </w:p>
      <w:p w:rsidR="00CC48FB" w:rsidRDefault="00CC48FB">
        <w:pPr>
          <w:pStyle w:val="ab"/>
          <w:jc w:val="center"/>
        </w:pPr>
      </w:p>
      <w:p w:rsidR="00CC48FB" w:rsidRDefault="00A0563D">
        <w:pPr>
          <w:pStyle w:val="ab"/>
          <w:jc w:val="center"/>
        </w:pPr>
        <w:fldSimple w:instr=" PAGE   \* MERGEFORMAT ">
          <w:r w:rsidR="00B0507B">
            <w:rPr>
              <w:noProof/>
            </w:rPr>
            <w:t>4</w:t>
          </w:r>
        </w:fldSimple>
      </w:p>
    </w:sdtContent>
  </w:sdt>
  <w:p w:rsidR="00CC48FB" w:rsidRDefault="00CC48F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6E7E"/>
    <w:multiLevelType w:val="hybridMultilevel"/>
    <w:tmpl w:val="AE545400"/>
    <w:lvl w:ilvl="0" w:tplc="573AE6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4605B98"/>
    <w:multiLevelType w:val="hybridMultilevel"/>
    <w:tmpl w:val="2A72DE98"/>
    <w:lvl w:ilvl="0" w:tplc="617659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stylePaneFormatFilter w:val="3F01"/>
  <w:defaultTabStop w:val="708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65B"/>
    <w:rsid w:val="00001011"/>
    <w:rsid w:val="00003433"/>
    <w:rsid w:val="00005627"/>
    <w:rsid w:val="000066B2"/>
    <w:rsid w:val="000079CF"/>
    <w:rsid w:val="00010651"/>
    <w:rsid w:val="0001217C"/>
    <w:rsid w:val="00015987"/>
    <w:rsid w:val="00016C06"/>
    <w:rsid w:val="000171C8"/>
    <w:rsid w:val="0002016A"/>
    <w:rsid w:val="000218CA"/>
    <w:rsid w:val="00021F6A"/>
    <w:rsid w:val="00022612"/>
    <w:rsid w:val="000244F4"/>
    <w:rsid w:val="00030614"/>
    <w:rsid w:val="000311EE"/>
    <w:rsid w:val="00032FF2"/>
    <w:rsid w:val="00033AEC"/>
    <w:rsid w:val="00033EE2"/>
    <w:rsid w:val="00034857"/>
    <w:rsid w:val="000352D9"/>
    <w:rsid w:val="000360A2"/>
    <w:rsid w:val="00037726"/>
    <w:rsid w:val="000400E2"/>
    <w:rsid w:val="00040134"/>
    <w:rsid w:val="0004068A"/>
    <w:rsid w:val="00040B99"/>
    <w:rsid w:val="00041290"/>
    <w:rsid w:val="00043E1B"/>
    <w:rsid w:val="000449A5"/>
    <w:rsid w:val="0004534C"/>
    <w:rsid w:val="00045A47"/>
    <w:rsid w:val="0004637C"/>
    <w:rsid w:val="000515E8"/>
    <w:rsid w:val="00054CCF"/>
    <w:rsid w:val="00055871"/>
    <w:rsid w:val="00055F9B"/>
    <w:rsid w:val="00056830"/>
    <w:rsid w:val="00060121"/>
    <w:rsid w:val="00060766"/>
    <w:rsid w:val="00067327"/>
    <w:rsid w:val="00067618"/>
    <w:rsid w:val="000708CD"/>
    <w:rsid w:val="000716F8"/>
    <w:rsid w:val="00071E75"/>
    <w:rsid w:val="00076381"/>
    <w:rsid w:val="00082051"/>
    <w:rsid w:val="000832D6"/>
    <w:rsid w:val="00083423"/>
    <w:rsid w:val="0008392F"/>
    <w:rsid w:val="00084AC2"/>
    <w:rsid w:val="00085572"/>
    <w:rsid w:val="00085FA7"/>
    <w:rsid w:val="00085FAD"/>
    <w:rsid w:val="00086572"/>
    <w:rsid w:val="000877FB"/>
    <w:rsid w:val="00087A72"/>
    <w:rsid w:val="0009012C"/>
    <w:rsid w:val="000903EE"/>
    <w:rsid w:val="000909A4"/>
    <w:rsid w:val="000952A1"/>
    <w:rsid w:val="000953DA"/>
    <w:rsid w:val="00096453"/>
    <w:rsid w:val="00097C15"/>
    <w:rsid w:val="000A4605"/>
    <w:rsid w:val="000A47DE"/>
    <w:rsid w:val="000A495F"/>
    <w:rsid w:val="000A49A0"/>
    <w:rsid w:val="000A52C4"/>
    <w:rsid w:val="000A570E"/>
    <w:rsid w:val="000A7432"/>
    <w:rsid w:val="000B0870"/>
    <w:rsid w:val="000B454F"/>
    <w:rsid w:val="000B7071"/>
    <w:rsid w:val="000B7AA5"/>
    <w:rsid w:val="000C0F6D"/>
    <w:rsid w:val="000C1904"/>
    <w:rsid w:val="000C5780"/>
    <w:rsid w:val="000C5F7B"/>
    <w:rsid w:val="000D0457"/>
    <w:rsid w:val="000D33A2"/>
    <w:rsid w:val="000D6260"/>
    <w:rsid w:val="000D64A8"/>
    <w:rsid w:val="000D70F2"/>
    <w:rsid w:val="000D711D"/>
    <w:rsid w:val="000E25A6"/>
    <w:rsid w:val="000E2A49"/>
    <w:rsid w:val="000E58DD"/>
    <w:rsid w:val="000E6256"/>
    <w:rsid w:val="000F0016"/>
    <w:rsid w:val="000F2FD7"/>
    <w:rsid w:val="000F3126"/>
    <w:rsid w:val="000F36F0"/>
    <w:rsid w:val="000F453B"/>
    <w:rsid w:val="000F68CF"/>
    <w:rsid w:val="000F7208"/>
    <w:rsid w:val="00102F11"/>
    <w:rsid w:val="00105458"/>
    <w:rsid w:val="00106EFF"/>
    <w:rsid w:val="00110972"/>
    <w:rsid w:val="00112BC0"/>
    <w:rsid w:val="00121296"/>
    <w:rsid w:val="00121585"/>
    <w:rsid w:val="00121A53"/>
    <w:rsid w:val="0012240B"/>
    <w:rsid w:val="00122D22"/>
    <w:rsid w:val="001238C1"/>
    <w:rsid w:val="00126689"/>
    <w:rsid w:val="00130CE2"/>
    <w:rsid w:val="00133374"/>
    <w:rsid w:val="001377D5"/>
    <w:rsid w:val="00140026"/>
    <w:rsid w:val="001429A9"/>
    <w:rsid w:val="00142A77"/>
    <w:rsid w:val="001438AA"/>
    <w:rsid w:val="00144528"/>
    <w:rsid w:val="00147086"/>
    <w:rsid w:val="00147DCC"/>
    <w:rsid w:val="00152B50"/>
    <w:rsid w:val="00154A89"/>
    <w:rsid w:val="001557D7"/>
    <w:rsid w:val="00155C27"/>
    <w:rsid w:val="00156304"/>
    <w:rsid w:val="0015753F"/>
    <w:rsid w:val="001603DA"/>
    <w:rsid w:val="001609CD"/>
    <w:rsid w:val="00164BCC"/>
    <w:rsid w:val="0017043D"/>
    <w:rsid w:val="00170668"/>
    <w:rsid w:val="001729BA"/>
    <w:rsid w:val="00174593"/>
    <w:rsid w:val="00174A52"/>
    <w:rsid w:val="00176A13"/>
    <w:rsid w:val="00176F53"/>
    <w:rsid w:val="00180064"/>
    <w:rsid w:val="001826CA"/>
    <w:rsid w:val="001827BF"/>
    <w:rsid w:val="00184037"/>
    <w:rsid w:val="00184083"/>
    <w:rsid w:val="00184780"/>
    <w:rsid w:val="00185C4D"/>
    <w:rsid w:val="001875F6"/>
    <w:rsid w:val="00187A11"/>
    <w:rsid w:val="00187C47"/>
    <w:rsid w:val="00193031"/>
    <w:rsid w:val="0019319C"/>
    <w:rsid w:val="001949E2"/>
    <w:rsid w:val="00196CB0"/>
    <w:rsid w:val="00197515"/>
    <w:rsid w:val="001A0E3F"/>
    <w:rsid w:val="001A49C6"/>
    <w:rsid w:val="001A4C7F"/>
    <w:rsid w:val="001A535A"/>
    <w:rsid w:val="001A5F82"/>
    <w:rsid w:val="001A6667"/>
    <w:rsid w:val="001A7B2B"/>
    <w:rsid w:val="001B0BA3"/>
    <w:rsid w:val="001B1F57"/>
    <w:rsid w:val="001B252B"/>
    <w:rsid w:val="001B30FB"/>
    <w:rsid w:val="001B4884"/>
    <w:rsid w:val="001B4AE8"/>
    <w:rsid w:val="001B4FE5"/>
    <w:rsid w:val="001B7A58"/>
    <w:rsid w:val="001C0143"/>
    <w:rsid w:val="001C11A4"/>
    <w:rsid w:val="001C2B38"/>
    <w:rsid w:val="001C40F3"/>
    <w:rsid w:val="001C7BC0"/>
    <w:rsid w:val="001C7EB4"/>
    <w:rsid w:val="001D2663"/>
    <w:rsid w:val="001D2A70"/>
    <w:rsid w:val="001D32AF"/>
    <w:rsid w:val="001D669F"/>
    <w:rsid w:val="001D7B98"/>
    <w:rsid w:val="001E04AF"/>
    <w:rsid w:val="001E0780"/>
    <w:rsid w:val="001E2019"/>
    <w:rsid w:val="001E3BD2"/>
    <w:rsid w:val="001E59A8"/>
    <w:rsid w:val="001E6635"/>
    <w:rsid w:val="001E7EAE"/>
    <w:rsid w:val="001F0F1E"/>
    <w:rsid w:val="001F10F9"/>
    <w:rsid w:val="001F1249"/>
    <w:rsid w:val="001F579D"/>
    <w:rsid w:val="001F68A1"/>
    <w:rsid w:val="001F71FD"/>
    <w:rsid w:val="0020200B"/>
    <w:rsid w:val="00202173"/>
    <w:rsid w:val="00203365"/>
    <w:rsid w:val="00203439"/>
    <w:rsid w:val="002048D8"/>
    <w:rsid w:val="00204D00"/>
    <w:rsid w:val="00205139"/>
    <w:rsid w:val="00206236"/>
    <w:rsid w:val="00206D63"/>
    <w:rsid w:val="00210AF0"/>
    <w:rsid w:val="002119B5"/>
    <w:rsid w:val="00212441"/>
    <w:rsid w:val="0021314E"/>
    <w:rsid w:val="00223189"/>
    <w:rsid w:val="002243F4"/>
    <w:rsid w:val="00224BC4"/>
    <w:rsid w:val="002256CE"/>
    <w:rsid w:val="0022683E"/>
    <w:rsid w:val="00226A21"/>
    <w:rsid w:val="00227CC0"/>
    <w:rsid w:val="00230736"/>
    <w:rsid w:val="00230B58"/>
    <w:rsid w:val="002320E3"/>
    <w:rsid w:val="002333CF"/>
    <w:rsid w:val="002341ED"/>
    <w:rsid w:val="00234739"/>
    <w:rsid w:val="00234BAD"/>
    <w:rsid w:val="0024037D"/>
    <w:rsid w:val="00243999"/>
    <w:rsid w:val="00243E97"/>
    <w:rsid w:val="0024431A"/>
    <w:rsid w:val="00244F30"/>
    <w:rsid w:val="0024549D"/>
    <w:rsid w:val="002459DD"/>
    <w:rsid w:val="002473CD"/>
    <w:rsid w:val="00250338"/>
    <w:rsid w:val="0025067D"/>
    <w:rsid w:val="0025240C"/>
    <w:rsid w:val="00255672"/>
    <w:rsid w:val="00255C01"/>
    <w:rsid w:val="00256B67"/>
    <w:rsid w:val="0025714B"/>
    <w:rsid w:val="002575E7"/>
    <w:rsid w:val="00262C70"/>
    <w:rsid w:val="0026330F"/>
    <w:rsid w:val="002635BB"/>
    <w:rsid w:val="002659A1"/>
    <w:rsid w:val="0027145A"/>
    <w:rsid w:val="00271FC9"/>
    <w:rsid w:val="002731C5"/>
    <w:rsid w:val="00273F52"/>
    <w:rsid w:val="002740A1"/>
    <w:rsid w:val="002751CD"/>
    <w:rsid w:val="00275898"/>
    <w:rsid w:val="00281ED8"/>
    <w:rsid w:val="002832D8"/>
    <w:rsid w:val="00284CAD"/>
    <w:rsid w:val="00286A62"/>
    <w:rsid w:val="00286F8C"/>
    <w:rsid w:val="002910BF"/>
    <w:rsid w:val="00291AB3"/>
    <w:rsid w:val="002934E8"/>
    <w:rsid w:val="002948E5"/>
    <w:rsid w:val="002963B8"/>
    <w:rsid w:val="0029780F"/>
    <w:rsid w:val="002A3DCE"/>
    <w:rsid w:val="002A54D1"/>
    <w:rsid w:val="002A5954"/>
    <w:rsid w:val="002A7549"/>
    <w:rsid w:val="002B06A8"/>
    <w:rsid w:val="002B0D2C"/>
    <w:rsid w:val="002B3981"/>
    <w:rsid w:val="002B44AA"/>
    <w:rsid w:val="002B65B6"/>
    <w:rsid w:val="002B6F84"/>
    <w:rsid w:val="002C2527"/>
    <w:rsid w:val="002C6AC0"/>
    <w:rsid w:val="002C7192"/>
    <w:rsid w:val="002C73C6"/>
    <w:rsid w:val="002C76CE"/>
    <w:rsid w:val="002D0E9D"/>
    <w:rsid w:val="002D2FBC"/>
    <w:rsid w:val="002D367D"/>
    <w:rsid w:val="002D63CB"/>
    <w:rsid w:val="002D641E"/>
    <w:rsid w:val="002D7FEC"/>
    <w:rsid w:val="002E0466"/>
    <w:rsid w:val="002E0E72"/>
    <w:rsid w:val="002E3F6C"/>
    <w:rsid w:val="002E55F7"/>
    <w:rsid w:val="002E5F2B"/>
    <w:rsid w:val="002F0A0B"/>
    <w:rsid w:val="002F0A4B"/>
    <w:rsid w:val="002F0E44"/>
    <w:rsid w:val="002F2E22"/>
    <w:rsid w:val="002F45FF"/>
    <w:rsid w:val="002F469C"/>
    <w:rsid w:val="002F51F1"/>
    <w:rsid w:val="002F5492"/>
    <w:rsid w:val="002F58C7"/>
    <w:rsid w:val="002F6110"/>
    <w:rsid w:val="002F61BC"/>
    <w:rsid w:val="002F63A8"/>
    <w:rsid w:val="002F650F"/>
    <w:rsid w:val="002F6D5F"/>
    <w:rsid w:val="002F778C"/>
    <w:rsid w:val="00301A1A"/>
    <w:rsid w:val="003056BA"/>
    <w:rsid w:val="00312923"/>
    <w:rsid w:val="00313CC0"/>
    <w:rsid w:val="00314314"/>
    <w:rsid w:val="00314C0B"/>
    <w:rsid w:val="00314EDF"/>
    <w:rsid w:val="00316021"/>
    <w:rsid w:val="00316EF0"/>
    <w:rsid w:val="00320104"/>
    <w:rsid w:val="0032289C"/>
    <w:rsid w:val="003271AD"/>
    <w:rsid w:val="0033133F"/>
    <w:rsid w:val="003424C0"/>
    <w:rsid w:val="003434DD"/>
    <w:rsid w:val="0034384A"/>
    <w:rsid w:val="0034390E"/>
    <w:rsid w:val="00344945"/>
    <w:rsid w:val="00345779"/>
    <w:rsid w:val="00346721"/>
    <w:rsid w:val="00347B60"/>
    <w:rsid w:val="00351D25"/>
    <w:rsid w:val="003528F5"/>
    <w:rsid w:val="00353AE3"/>
    <w:rsid w:val="003540F8"/>
    <w:rsid w:val="00356DE1"/>
    <w:rsid w:val="0035704E"/>
    <w:rsid w:val="00357267"/>
    <w:rsid w:val="00360942"/>
    <w:rsid w:val="00361750"/>
    <w:rsid w:val="00362AC6"/>
    <w:rsid w:val="003638BB"/>
    <w:rsid w:val="00363C63"/>
    <w:rsid w:val="00364366"/>
    <w:rsid w:val="003644E4"/>
    <w:rsid w:val="00370EB9"/>
    <w:rsid w:val="00371455"/>
    <w:rsid w:val="003731FD"/>
    <w:rsid w:val="00373844"/>
    <w:rsid w:val="00373A50"/>
    <w:rsid w:val="00377804"/>
    <w:rsid w:val="0038123D"/>
    <w:rsid w:val="00381F81"/>
    <w:rsid w:val="003853EE"/>
    <w:rsid w:val="003879BD"/>
    <w:rsid w:val="003903E1"/>
    <w:rsid w:val="00390694"/>
    <w:rsid w:val="00394F78"/>
    <w:rsid w:val="00397BFE"/>
    <w:rsid w:val="00397DDC"/>
    <w:rsid w:val="003A0B76"/>
    <w:rsid w:val="003A25ED"/>
    <w:rsid w:val="003A28A5"/>
    <w:rsid w:val="003A4383"/>
    <w:rsid w:val="003A43E9"/>
    <w:rsid w:val="003A4536"/>
    <w:rsid w:val="003A5786"/>
    <w:rsid w:val="003A589C"/>
    <w:rsid w:val="003A636E"/>
    <w:rsid w:val="003A7166"/>
    <w:rsid w:val="003A7339"/>
    <w:rsid w:val="003B0316"/>
    <w:rsid w:val="003B3103"/>
    <w:rsid w:val="003B3ECA"/>
    <w:rsid w:val="003B49C0"/>
    <w:rsid w:val="003B58DB"/>
    <w:rsid w:val="003B596D"/>
    <w:rsid w:val="003B735E"/>
    <w:rsid w:val="003B7962"/>
    <w:rsid w:val="003C0524"/>
    <w:rsid w:val="003C05A0"/>
    <w:rsid w:val="003C26A4"/>
    <w:rsid w:val="003C40AE"/>
    <w:rsid w:val="003C4322"/>
    <w:rsid w:val="003C64AE"/>
    <w:rsid w:val="003C6AD4"/>
    <w:rsid w:val="003C6C72"/>
    <w:rsid w:val="003C7364"/>
    <w:rsid w:val="003C7C5A"/>
    <w:rsid w:val="003D1325"/>
    <w:rsid w:val="003D21AA"/>
    <w:rsid w:val="003D4BDF"/>
    <w:rsid w:val="003D4F71"/>
    <w:rsid w:val="003D6264"/>
    <w:rsid w:val="003D6575"/>
    <w:rsid w:val="003D725C"/>
    <w:rsid w:val="003E13AB"/>
    <w:rsid w:val="003E408A"/>
    <w:rsid w:val="003E5BE9"/>
    <w:rsid w:val="003F04DD"/>
    <w:rsid w:val="003F19B6"/>
    <w:rsid w:val="003F3012"/>
    <w:rsid w:val="003F5348"/>
    <w:rsid w:val="004006AC"/>
    <w:rsid w:val="004019C4"/>
    <w:rsid w:val="00403FCF"/>
    <w:rsid w:val="00404223"/>
    <w:rsid w:val="00404C38"/>
    <w:rsid w:val="00405AF3"/>
    <w:rsid w:val="004078ED"/>
    <w:rsid w:val="004103AA"/>
    <w:rsid w:val="00411A63"/>
    <w:rsid w:val="00412488"/>
    <w:rsid w:val="0041274D"/>
    <w:rsid w:val="004130C3"/>
    <w:rsid w:val="00413B2C"/>
    <w:rsid w:val="00413C93"/>
    <w:rsid w:val="00413F5E"/>
    <w:rsid w:val="00416479"/>
    <w:rsid w:val="00422021"/>
    <w:rsid w:val="00422E30"/>
    <w:rsid w:val="00425F80"/>
    <w:rsid w:val="004275C3"/>
    <w:rsid w:val="00430AA1"/>
    <w:rsid w:val="0043190B"/>
    <w:rsid w:val="00431A63"/>
    <w:rsid w:val="0043240F"/>
    <w:rsid w:val="004332D1"/>
    <w:rsid w:val="00434974"/>
    <w:rsid w:val="00435130"/>
    <w:rsid w:val="00435822"/>
    <w:rsid w:val="0043671E"/>
    <w:rsid w:val="00440133"/>
    <w:rsid w:val="00440B21"/>
    <w:rsid w:val="004414E0"/>
    <w:rsid w:val="00446CE5"/>
    <w:rsid w:val="00447725"/>
    <w:rsid w:val="0045065A"/>
    <w:rsid w:val="004515D2"/>
    <w:rsid w:val="00451CE4"/>
    <w:rsid w:val="00452C7F"/>
    <w:rsid w:val="00455EA7"/>
    <w:rsid w:val="0045625F"/>
    <w:rsid w:val="004604F4"/>
    <w:rsid w:val="0046670E"/>
    <w:rsid w:val="00466FC7"/>
    <w:rsid w:val="00467212"/>
    <w:rsid w:val="0046750C"/>
    <w:rsid w:val="0047028E"/>
    <w:rsid w:val="004746EA"/>
    <w:rsid w:val="004764CE"/>
    <w:rsid w:val="00477CC9"/>
    <w:rsid w:val="0048507E"/>
    <w:rsid w:val="00494232"/>
    <w:rsid w:val="0049679B"/>
    <w:rsid w:val="004979CF"/>
    <w:rsid w:val="004A299B"/>
    <w:rsid w:val="004B1A38"/>
    <w:rsid w:val="004B2C7C"/>
    <w:rsid w:val="004B4024"/>
    <w:rsid w:val="004B64CA"/>
    <w:rsid w:val="004B666D"/>
    <w:rsid w:val="004B6CE9"/>
    <w:rsid w:val="004B7AB1"/>
    <w:rsid w:val="004C0BEC"/>
    <w:rsid w:val="004C2E0B"/>
    <w:rsid w:val="004C4EF4"/>
    <w:rsid w:val="004C5254"/>
    <w:rsid w:val="004C5F53"/>
    <w:rsid w:val="004C69D8"/>
    <w:rsid w:val="004D1876"/>
    <w:rsid w:val="004D1FB0"/>
    <w:rsid w:val="004D3250"/>
    <w:rsid w:val="004D6603"/>
    <w:rsid w:val="004D6CED"/>
    <w:rsid w:val="004E2158"/>
    <w:rsid w:val="004E4BD2"/>
    <w:rsid w:val="004E514B"/>
    <w:rsid w:val="004E5CAB"/>
    <w:rsid w:val="004F0240"/>
    <w:rsid w:val="004F054F"/>
    <w:rsid w:val="004F1609"/>
    <w:rsid w:val="004F179D"/>
    <w:rsid w:val="004F3C59"/>
    <w:rsid w:val="004F597B"/>
    <w:rsid w:val="004F5D58"/>
    <w:rsid w:val="004F661D"/>
    <w:rsid w:val="004F74C5"/>
    <w:rsid w:val="004F7670"/>
    <w:rsid w:val="004F77DC"/>
    <w:rsid w:val="00501A83"/>
    <w:rsid w:val="00501C0C"/>
    <w:rsid w:val="0050339F"/>
    <w:rsid w:val="005056A9"/>
    <w:rsid w:val="00506946"/>
    <w:rsid w:val="0051095B"/>
    <w:rsid w:val="00510BFE"/>
    <w:rsid w:val="00511DC6"/>
    <w:rsid w:val="005130A1"/>
    <w:rsid w:val="005146DF"/>
    <w:rsid w:val="00514E5B"/>
    <w:rsid w:val="0052179D"/>
    <w:rsid w:val="00522F11"/>
    <w:rsid w:val="00523F6D"/>
    <w:rsid w:val="00525D1E"/>
    <w:rsid w:val="00527D1B"/>
    <w:rsid w:val="00534BD1"/>
    <w:rsid w:val="0053703A"/>
    <w:rsid w:val="005406D4"/>
    <w:rsid w:val="00540C4A"/>
    <w:rsid w:val="00541EE1"/>
    <w:rsid w:val="00547FA3"/>
    <w:rsid w:val="005502B3"/>
    <w:rsid w:val="00550FD6"/>
    <w:rsid w:val="005522EF"/>
    <w:rsid w:val="0055250D"/>
    <w:rsid w:val="005547E7"/>
    <w:rsid w:val="00554819"/>
    <w:rsid w:val="005567AA"/>
    <w:rsid w:val="005605F2"/>
    <w:rsid w:val="00562D27"/>
    <w:rsid w:val="005708A0"/>
    <w:rsid w:val="00570DD7"/>
    <w:rsid w:val="00572526"/>
    <w:rsid w:val="0057436D"/>
    <w:rsid w:val="00576EE8"/>
    <w:rsid w:val="00577641"/>
    <w:rsid w:val="00581316"/>
    <w:rsid w:val="00582341"/>
    <w:rsid w:val="00582C28"/>
    <w:rsid w:val="0058602A"/>
    <w:rsid w:val="00586C98"/>
    <w:rsid w:val="00591A80"/>
    <w:rsid w:val="00591B53"/>
    <w:rsid w:val="00596F7D"/>
    <w:rsid w:val="005A116E"/>
    <w:rsid w:val="005A22E8"/>
    <w:rsid w:val="005A256A"/>
    <w:rsid w:val="005A47CF"/>
    <w:rsid w:val="005B465E"/>
    <w:rsid w:val="005B4EAC"/>
    <w:rsid w:val="005B5D81"/>
    <w:rsid w:val="005C0500"/>
    <w:rsid w:val="005C0FA8"/>
    <w:rsid w:val="005C365B"/>
    <w:rsid w:val="005C408B"/>
    <w:rsid w:val="005C471C"/>
    <w:rsid w:val="005C636E"/>
    <w:rsid w:val="005C67EC"/>
    <w:rsid w:val="005C7DD4"/>
    <w:rsid w:val="005D0556"/>
    <w:rsid w:val="005D3582"/>
    <w:rsid w:val="005D3C6F"/>
    <w:rsid w:val="005D3D37"/>
    <w:rsid w:val="005D4C42"/>
    <w:rsid w:val="005D7284"/>
    <w:rsid w:val="005E25C1"/>
    <w:rsid w:val="005E2739"/>
    <w:rsid w:val="005E275A"/>
    <w:rsid w:val="005E4D36"/>
    <w:rsid w:val="005E72B9"/>
    <w:rsid w:val="005F0613"/>
    <w:rsid w:val="005F0B61"/>
    <w:rsid w:val="005F20DD"/>
    <w:rsid w:val="005F3A94"/>
    <w:rsid w:val="005F3FE3"/>
    <w:rsid w:val="005F6E4E"/>
    <w:rsid w:val="005F6FFE"/>
    <w:rsid w:val="005F7EE6"/>
    <w:rsid w:val="00603A81"/>
    <w:rsid w:val="00605259"/>
    <w:rsid w:val="00606830"/>
    <w:rsid w:val="00611860"/>
    <w:rsid w:val="006118EC"/>
    <w:rsid w:val="00614971"/>
    <w:rsid w:val="00617558"/>
    <w:rsid w:val="00620C68"/>
    <w:rsid w:val="00621317"/>
    <w:rsid w:val="006221F5"/>
    <w:rsid w:val="006236FA"/>
    <w:rsid w:val="00627A67"/>
    <w:rsid w:val="0063342D"/>
    <w:rsid w:val="00633B13"/>
    <w:rsid w:val="006351B0"/>
    <w:rsid w:val="00636FE1"/>
    <w:rsid w:val="00637E87"/>
    <w:rsid w:val="00642687"/>
    <w:rsid w:val="00643A1C"/>
    <w:rsid w:val="00645F3D"/>
    <w:rsid w:val="00647618"/>
    <w:rsid w:val="00647DCE"/>
    <w:rsid w:val="006506A0"/>
    <w:rsid w:val="00651E37"/>
    <w:rsid w:val="00652874"/>
    <w:rsid w:val="0065463B"/>
    <w:rsid w:val="00654F5E"/>
    <w:rsid w:val="00656E2A"/>
    <w:rsid w:val="006609B8"/>
    <w:rsid w:val="00661D0C"/>
    <w:rsid w:val="00664BAA"/>
    <w:rsid w:val="00666E56"/>
    <w:rsid w:val="00666F91"/>
    <w:rsid w:val="00670375"/>
    <w:rsid w:val="00671303"/>
    <w:rsid w:val="0067207F"/>
    <w:rsid w:val="006734E4"/>
    <w:rsid w:val="00675CC2"/>
    <w:rsid w:val="006774B8"/>
    <w:rsid w:val="00677BF4"/>
    <w:rsid w:val="006807BB"/>
    <w:rsid w:val="00680FA4"/>
    <w:rsid w:val="006811B4"/>
    <w:rsid w:val="00682108"/>
    <w:rsid w:val="006829F3"/>
    <w:rsid w:val="00682B90"/>
    <w:rsid w:val="00683E6F"/>
    <w:rsid w:val="00684593"/>
    <w:rsid w:val="006852CC"/>
    <w:rsid w:val="00686A23"/>
    <w:rsid w:val="00690A4C"/>
    <w:rsid w:val="00694198"/>
    <w:rsid w:val="00694EFE"/>
    <w:rsid w:val="006A2748"/>
    <w:rsid w:val="006A3A13"/>
    <w:rsid w:val="006A63FA"/>
    <w:rsid w:val="006B00D2"/>
    <w:rsid w:val="006B3349"/>
    <w:rsid w:val="006B3944"/>
    <w:rsid w:val="006B6331"/>
    <w:rsid w:val="006B6741"/>
    <w:rsid w:val="006B6BE1"/>
    <w:rsid w:val="006B750C"/>
    <w:rsid w:val="006C062C"/>
    <w:rsid w:val="006C0A2A"/>
    <w:rsid w:val="006C16B3"/>
    <w:rsid w:val="006C1EB0"/>
    <w:rsid w:val="006C2D6B"/>
    <w:rsid w:val="006C2FB0"/>
    <w:rsid w:val="006C4611"/>
    <w:rsid w:val="006C4989"/>
    <w:rsid w:val="006C74A0"/>
    <w:rsid w:val="006C7BF8"/>
    <w:rsid w:val="006C7DF0"/>
    <w:rsid w:val="006D0523"/>
    <w:rsid w:val="006D444C"/>
    <w:rsid w:val="006D74EC"/>
    <w:rsid w:val="006E0BF8"/>
    <w:rsid w:val="006E3D7B"/>
    <w:rsid w:val="006E5A75"/>
    <w:rsid w:val="006E6174"/>
    <w:rsid w:val="006F1BEB"/>
    <w:rsid w:val="006F2969"/>
    <w:rsid w:val="006F3362"/>
    <w:rsid w:val="006F339D"/>
    <w:rsid w:val="006F3784"/>
    <w:rsid w:val="006F70A6"/>
    <w:rsid w:val="006F7B20"/>
    <w:rsid w:val="006F7C30"/>
    <w:rsid w:val="00700317"/>
    <w:rsid w:val="0070070D"/>
    <w:rsid w:val="00700CC0"/>
    <w:rsid w:val="0070592C"/>
    <w:rsid w:val="00705D2E"/>
    <w:rsid w:val="00705EE2"/>
    <w:rsid w:val="00705F1F"/>
    <w:rsid w:val="00706C8B"/>
    <w:rsid w:val="00707A2E"/>
    <w:rsid w:val="0071274D"/>
    <w:rsid w:val="00713487"/>
    <w:rsid w:val="0071362E"/>
    <w:rsid w:val="00713FC6"/>
    <w:rsid w:val="00714969"/>
    <w:rsid w:val="00715B99"/>
    <w:rsid w:val="00715BFF"/>
    <w:rsid w:val="00715DA8"/>
    <w:rsid w:val="00716305"/>
    <w:rsid w:val="0072271F"/>
    <w:rsid w:val="00722E54"/>
    <w:rsid w:val="0072594A"/>
    <w:rsid w:val="00726467"/>
    <w:rsid w:val="00730803"/>
    <w:rsid w:val="00730D12"/>
    <w:rsid w:val="0073146C"/>
    <w:rsid w:val="00731769"/>
    <w:rsid w:val="007323E6"/>
    <w:rsid w:val="00732544"/>
    <w:rsid w:val="00735CED"/>
    <w:rsid w:val="00736BD3"/>
    <w:rsid w:val="00736E97"/>
    <w:rsid w:val="00737255"/>
    <w:rsid w:val="0074069C"/>
    <w:rsid w:val="00740D16"/>
    <w:rsid w:val="00741AAA"/>
    <w:rsid w:val="00742ABC"/>
    <w:rsid w:val="007438BC"/>
    <w:rsid w:val="00744617"/>
    <w:rsid w:val="0075133A"/>
    <w:rsid w:val="007519D4"/>
    <w:rsid w:val="00753806"/>
    <w:rsid w:val="007539C9"/>
    <w:rsid w:val="00753E8A"/>
    <w:rsid w:val="007542E4"/>
    <w:rsid w:val="00754669"/>
    <w:rsid w:val="00754C75"/>
    <w:rsid w:val="00755930"/>
    <w:rsid w:val="00762C68"/>
    <w:rsid w:val="00764CF4"/>
    <w:rsid w:val="007672DA"/>
    <w:rsid w:val="007672F6"/>
    <w:rsid w:val="0077557E"/>
    <w:rsid w:val="007757BC"/>
    <w:rsid w:val="007767EF"/>
    <w:rsid w:val="00780CF7"/>
    <w:rsid w:val="00781C6C"/>
    <w:rsid w:val="00783A57"/>
    <w:rsid w:val="00784471"/>
    <w:rsid w:val="00785563"/>
    <w:rsid w:val="00786409"/>
    <w:rsid w:val="00786416"/>
    <w:rsid w:val="007905AD"/>
    <w:rsid w:val="007909F8"/>
    <w:rsid w:val="00790F84"/>
    <w:rsid w:val="007912EC"/>
    <w:rsid w:val="00792682"/>
    <w:rsid w:val="00793D50"/>
    <w:rsid w:val="007949DB"/>
    <w:rsid w:val="007971BD"/>
    <w:rsid w:val="00797AAD"/>
    <w:rsid w:val="007A0412"/>
    <w:rsid w:val="007A1933"/>
    <w:rsid w:val="007A1C37"/>
    <w:rsid w:val="007A20B8"/>
    <w:rsid w:val="007A2C02"/>
    <w:rsid w:val="007A3ED4"/>
    <w:rsid w:val="007A5326"/>
    <w:rsid w:val="007A7403"/>
    <w:rsid w:val="007A7662"/>
    <w:rsid w:val="007A78AB"/>
    <w:rsid w:val="007B2A4F"/>
    <w:rsid w:val="007B2BEE"/>
    <w:rsid w:val="007B34A8"/>
    <w:rsid w:val="007B5542"/>
    <w:rsid w:val="007B5DF6"/>
    <w:rsid w:val="007B60CB"/>
    <w:rsid w:val="007C1410"/>
    <w:rsid w:val="007C1C4B"/>
    <w:rsid w:val="007C2EC2"/>
    <w:rsid w:val="007C4395"/>
    <w:rsid w:val="007C4788"/>
    <w:rsid w:val="007C4FFF"/>
    <w:rsid w:val="007C7E8D"/>
    <w:rsid w:val="007D1F88"/>
    <w:rsid w:val="007D37E9"/>
    <w:rsid w:val="007D3970"/>
    <w:rsid w:val="007D4862"/>
    <w:rsid w:val="007D4C50"/>
    <w:rsid w:val="007D5092"/>
    <w:rsid w:val="007D5253"/>
    <w:rsid w:val="007D5408"/>
    <w:rsid w:val="007D562D"/>
    <w:rsid w:val="007D5A32"/>
    <w:rsid w:val="007D6DBE"/>
    <w:rsid w:val="007D7130"/>
    <w:rsid w:val="007E0463"/>
    <w:rsid w:val="007E1C04"/>
    <w:rsid w:val="007E1C43"/>
    <w:rsid w:val="007E1F60"/>
    <w:rsid w:val="007E2BF4"/>
    <w:rsid w:val="007E48D8"/>
    <w:rsid w:val="007E4986"/>
    <w:rsid w:val="007F138F"/>
    <w:rsid w:val="007F1A24"/>
    <w:rsid w:val="007F4D17"/>
    <w:rsid w:val="007F4ECB"/>
    <w:rsid w:val="007F6221"/>
    <w:rsid w:val="007F6636"/>
    <w:rsid w:val="007F7039"/>
    <w:rsid w:val="00806E4E"/>
    <w:rsid w:val="0080773D"/>
    <w:rsid w:val="00810D3E"/>
    <w:rsid w:val="00810ECB"/>
    <w:rsid w:val="00811EA0"/>
    <w:rsid w:val="00812D4E"/>
    <w:rsid w:val="00814A34"/>
    <w:rsid w:val="00815588"/>
    <w:rsid w:val="0081629A"/>
    <w:rsid w:val="00816666"/>
    <w:rsid w:val="008204FF"/>
    <w:rsid w:val="00820DAE"/>
    <w:rsid w:val="00821AFC"/>
    <w:rsid w:val="00822DEB"/>
    <w:rsid w:val="00823878"/>
    <w:rsid w:val="00823894"/>
    <w:rsid w:val="00824BBB"/>
    <w:rsid w:val="00824E83"/>
    <w:rsid w:val="00825313"/>
    <w:rsid w:val="008253B4"/>
    <w:rsid w:val="008305B9"/>
    <w:rsid w:val="008326B5"/>
    <w:rsid w:val="008332B1"/>
    <w:rsid w:val="00834908"/>
    <w:rsid w:val="00836E38"/>
    <w:rsid w:val="0084051A"/>
    <w:rsid w:val="008424DA"/>
    <w:rsid w:val="00842DDA"/>
    <w:rsid w:val="008430EA"/>
    <w:rsid w:val="00843CD4"/>
    <w:rsid w:val="00844264"/>
    <w:rsid w:val="0084455B"/>
    <w:rsid w:val="00845FFB"/>
    <w:rsid w:val="00847A69"/>
    <w:rsid w:val="00847C81"/>
    <w:rsid w:val="0085075D"/>
    <w:rsid w:val="0085099F"/>
    <w:rsid w:val="00851138"/>
    <w:rsid w:val="00851D02"/>
    <w:rsid w:val="008521A8"/>
    <w:rsid w:val="00853010"/>
    <w:rsid w:val="0085393A"/>
    <w:rsid w:val="00857C0E"/>
    <w:rsid w:val="00857C88"/>
    <w:rsid w:val="008628FC"/>
    <w:rsid w:val="008631DE"/>
    <w:rsid w:val="0086418E"/>
    <w:rsid w:val="008643AD"/>
    <w:rsid w:val="008646B0"/>
    <w:rsid w:val="008700D6"/>
    <w:rsid w:val="008765E0"/>
    <w:rsid w:val="0087735E"/>
    <w:rsid w:val="0088038C"/>
    <w:rsid w:val="00882166"/>
    <w:rsid w:val="008829B8"/>
    <w:rsid w:val="00882EB3"/>
    <w:rsid w:val="008830AA"/>
    <w:rsid w:val="0088360C"/>
    <w:rsid w:val="00886C4B"/>
    <w:rsid w:val="00887400"/>
    <w:rsid w:val="00891051"/>
    <w:rsid w:val="0089594A"/>
    <w:rsid w:val="00895D51"/>
    <w:rsid w:val="00896215"/>
    <w:rsid w:val="00897DAC"/>
    <w:rsid w:val="008A0BA4"/>
    <w:rsid w:val="008A4A64"/>
    <w:rsid w:val="008A5EEA"/>
    <w:rsid w:val="008B3D87"/>
    <w:rsid w:val="008B4024"/>
    <w:rsid w:val="008B4FB7"/>
    <w:rsid w:val="008B51C3"/>
    <w:rsid w:val="008C4821"/>
    <w:rsid w:val="008C632B"/>
    <w:rsid w:val="008C714D"/>
    <w:rsid w:val="008D223D"/>
    <w:rsid w:val="008D2FB3"/>
    <w:rsid w:val="008D4727"/>
    <w:rsid w:val="008E1604"/>
    <w:rsid w:val="008E1612"/>
    <w:rsid w:val="008E1C07"/>
    <w:rsid w:val="008E2305"/>
    <w:rsid w:val="008E26F4"/>
    <w:rsid w:val="008E282B"/>
    <w:rsid w:val="008E2ECC"/>
    <w:rsid w:val="008E5D77"/>
    <w:rsid w:val="008E61F4"/>
    <w:rsid w:val="008E7327"/>
    <w:rsid w:val="008F0D4C"/>
    <w:rsid w:val="008F2154"/>
    <w:rsid w:val="009014CA"/>
    <w:rsid w:val="00901F22"/>
    <w:rsid w:val="00902B97"/>
    <w:rsid w:val="00902E6A"/>
    <w:rsid w:val="009034DF"/>
    <w:rsid w:val="0090351E"/>
    <w:rsid w:val="00905217"/>
    <w:rsid w:val="00905C77"/>
    <w:rsid w:val="009069CD"/>
    <w:rsid w:val="00906B3C"/>
    <w:rsid w:val="009073AF"/>
    <w:rsid w:val="0091287D"/>
    <w:rsid w:val="00912EDE"/>
    <w:rsid w:val="0091324E"/>
    <w:rsid w:val="00915342"/>
    <w:rsid w:val="00915402"/>
    <w:rsid w:val="0091604F"/>
    <w:rsid w:val="009163E5"/>
    <w:rsid w:val="0092035F"/>
    <w:rsid w:val="00923003"/>
    <w:rsid w:val="00923E29"/>
    <w:rsid w:val="009272FC"/>
    <w:rsid w:val="009278A7"/>
    <w:rsid w:val="009304ED"/>
    <w:rsid w:val="00930C5A"/>
    <w:rsid w:val="0093164A"/>
    <w:rsid w:val="00931A22"/>
    <w:rsid w:val="0093245D"/>
    <w:rsid w:val="00932BFF"/>
    <w:rsid w:val="00933881"/>
    <w:rsid w:val="00934486"/>
    <w:rsid w:val="0094401B"/>
    <w:rsid w:val="00944CF1"/>
    <w:rsid w:val="00944D8C"/>
    <w:rsid w:val="00944F15"/>
    <w:rsid w:val="00946A28"/>
    <w:rsid w:val="00947391"/>
    <w:rsid w:val="00947D5C"/>
    <w:rsid w:val="00950A88"/>
    <w:rsid w:val="00950CF5"/>
    <w:rsid w:val="00952809"/>
    <w:rsid w:val="00952AF6"/>
    <w:rsid w:val="0095326C"/>
    <w:rsid w:val="0095334C"/>
    <w:rsid w:val="00954076"/>
    <w:rsid w:val="00954CDB"/>
    <w:rsid w:val="00954F43"/>
    <w:rsid w:val="00954FC5"/>
    <w:rsid w:val="00955CD2"/>
    <w:rsid w:val="0095702E"/>
    <w:rsid w:val="00960394"/>
    <w:rsid w:val="00962A2E"/>
    <w:rsid w:val="009641F5"/>
    <w:rsid w:val="009673B7"/>
    <w:rsid w:val="0096757C"/>
    <w:rsid w:val="00970263"/>
    <w:rsid w:val="00972472"/>
    <w:rsid w:val="00972F10"/>
    <w:rsid w:val="00973B82"/>
    <w:rsid w:val="00975FAC"/>
    <w:rsid w:val="00977225"/>
    <w:rsid w:val="009774D0"/>
    <w:rsid w:val="00977BD0"/>
    <w:rsid w:val="00977C89"/>
    <w:rsid w:val="00977CC2"/>
    <w:rsid w:val="00977D9F"/>
    <w:rsid w:val="00981994"/>
    <w:rsid w:val="00986343"/>
    <w:rsid w:val="009864A9"/>
    <w:rsid w:val="00992AD8"/>
    <w:rsid w:val="009945A7"/>
    <w:rsid w:val="0099627B"/>
    <w:rsid w:val="00996C67"/>
    <w:rsid w:val="00997A25"/>
    <w:rsid w:val="00997B9B"/>
    <w:rsid w:val="009A0B16"/>
    <w:rsid w:val="009A0C46"/>
    <w:rsid w:val="009A0FF2"/>
    <w:rsid w:val="009A3C9D"/>
    <w:rsid w:val="009A75B0"/>
    <w:rsid w:val="009A7DA5"/>
    <w:rsid w:val="009B1B54"/>
    <w:rsid w:val="009B2D0B"/>
    <w:rsid w:val="009B2F73"/>
    <w:rsid w:val="009B31AF"/>
    <w:rsid w:val="009B429D"/>
    <w:rsid w:val="009B430A"/>
    <w:rsid w:val="009B45A1"/>
    <w:rsid w:val="009B4860"/>
    <w:rsid w:val="009B576C"/>
    <w:rsid w:val="009B777F"/>
    <w:rsid w:val="009C053A"/>
    <w:rsid w:val="009C170C"/>
    <w:rsid w:val="009C207F"/>
    <w:rsid w:val="009C23E6"/>
    <w:rsid w:val="009C38BB"/>
    <w:rsid w:val="009C47CE"/>
    <w:rsid w:val="009C574F"/>
    <w:rsid w:val="009C71C1"/>
    <w:rsid w:val="009D0194"/>
    <w:rsid w:val="009D0512"/>
    <w:rsid w:val="009D5720"/>
    <w:rsid w:val="009D5A45"/>
    <w:rsid w:val="009D5C0B"/>
    <w:rsid w:val="009D7986"/>
    <w:rsid w:val="009E03DF"/>
    <w:rsid w:val="009E285E"/>
    <w:rsid w:val="009E2C48"/>
    <w:rsid w:val="009F068F"/>
    <w:rsid w:val="009F26B9"/>
    <w:rsid w:val="009F4CA3"/>
    <w:rsid w:val="009F72E6"/>
    <w:rsid w:val="00A02B8D"/>
    <w:rsid w:val="00A031C0"/>
    <w:rsid w:val="00A0428E"/>
    <w:rsid w:val="00A0563D"/>
    <w:rsid w:val="00A07927"/>
    <w:rsid w:val="00A10158"/>
    <w:rsid w:val="00A115E9"/>
    <w:rsid w:val="00A11C2F"/>
    <w:rsid w:val="00A131C5"/>
    <w:rsid w:val="00A15431"/>
    <w:rsid w:val="00A1599D"/>
    <w:rsid w:val="00A1602F"/>
    <w:rsid w:val="00A208F7"/>
    <w:rsid w:val="00A20A85"/>
    <w:rsid w:val="00A20FDC"/>
    <w:rsid w:val="00A22C8B"/>
    <w:rsid w:val="00A231D6"/>
    <w:rsid w:val="00A2453F"/>
    <w:rsid w:val="00A24AC1"/>
    <w:rsid w:val="00A24BDB"/>
    <w:rsid w:val="00A25703"/>
    <w:rsid w:val="00A2626A"/>
    <w:rsid w:val="00A26A16"/>
    <w:rsid w:val="00A26F59"/>
    <w:rsid w:val="00A31876"/>
    <w:rsid w:val="00A35863"/>
    <w:rsid w:val="00A3587E"/>
    <w:rsid w:val="00A379A1"/>
    <w:rsid w:val="00A405CC"/>
    <w:rsid w:val="00A4171C"/>
    <w:rsid w:val="00A43590"/>
    <w:rsid w:val="00A47382"/>
    <w:rsid w:val="00A511A6"/>
    <w:rsid w:val="00A54440"/>
    <w:rsid w:val="00A57DB2"/>
    <w:rsid w:val="00A61FBB"/>
    <w:rsid w:val="00A62226"/>
    <w:rsid w:val="00A62D9D"/>
    <w:rsid w:val="00A62E31"/>
    <w:rsid w:val="00A62E44"/>
    <w:rsid w:val="00A63FD2"/>
    <w:rsid w:val="00A650D7"/>
    <w:rsid w:val="00A66FF1"/>
    <w:rsid w:val="00A75658"/>
    <w:rsid w:val="00A80328"/>
    <w:rsid w:val="00A80D91"/>
    <w:rsid w:val="00A8110F"/>
    <w:rsid w:val="00A844E4"/>
    <w:rsid w:val="00A907CC"/>
    <w:rsid w:val="00A9186B"/>
    <w:rsid w:val="00A926A2"/>
    <w:rsid w:val="00A9560D"/>
    <w:rsid w:val="00A96221"/>
    <w:rsid w:val="00AA0A37"/>
    <w:rsid w:val="00AA2B46"/>
    <w:rsid w:val="00AA4AA8"/>
    <w:rsid w:val="00AA5075"/>
    <w:rsid w:val="00AA5DC5"/>
    <w:rsid w:val="00AB0A06"/>
    <w:rsid w:val="00AB1A56"/>
    <w:rsid w:val="00AB244F"/>
    <w:rsid w:val="00AB4B42"/>
    <w:rsid w:val="00AB4EAA"/>
    <w:rsid w:val="00AB5269"/>
    <w:rsid w:val="00AB53B1"/>
    <w:rsid w:val="00AB5B78"/>
    <w:rsid w:val="00AB76AB"/>
    <w:rsid w:val="00AC0D74"/>
    <w:rsid w:val="00AC1293"/>
    <w:rsid w:val="00AC1CCF"/>
    <w:rsid w:val="00AC1D5A"/>
    <w:rsid w:val="00AC2C22"/>
    <w:rsid w:val="00AC3AC7"/>
    <w:rsid w:val="00AC4EE9"/>
    <w:rsid w:val="00AC6D6E"/>
    <w:rsid w:val="00AC77ED"/>
    <w:rsid w:val="00AD1821"/>
    <w:rsid w:val="00AD22A7"/>
    <w:rsid w:val="00AD3F0C"/>
    <w:rsid w:val="00AD48C1"/>
    <w:rsid w:val="00AD7285"/>
    <w:rsid w:val="00AE47C5"/>
    <w:rsid w:val="00AE4DDD"/>
    <w:rsid w:val="00AE7D1C"/>
    <w:rsid w:val="00AF6620"/>
    <w:rsid w:val="00B01122"/>
    <w:rsid w:val="00B01B78"/>
    <w:rsid w:val="00B01BB8"/>
    <w:rsid w:val="00B01D4E"/>
    <w:rsid w:val="00B02407"/>
    <w:rsid w:val="00B0279A"/>
    <w:rsid w:val="00B03A33"/>
    <w:rsid w:val="00B04C97"/>
    <w:rsid w:val="00B0507B"/>
    <w:rsid w:val="00B05DE4"/>
    <w:rsid w:val="00B068B1"/>
    <w:rsid w:val="00B0729C"/>
    <w:rsid w:val="00B10463"/>
    <w:rsid w:val="00B1398A"/>
    <w:rsid w:val="00B149F5"/>
    <w:rsid w:val="00B150A9"/>
    <w:rsid w:val="00B1658F"/>
    <w:rsid w:val="00B16E5A"/>
    <w:rsid w:val="00B175AA"/>
    <w:rsid w:val="00B219E3"/>
    <w:rsid w:val="00B22921"/>
    <w:rsid w:val="00B237D0"/>
    <w:rsid w:val="00B26B27"/>
    <w:rsid w:val="00B32A03"/>
    <w:rsid w:val="00B33D02"/>
    <w:rsid w:val="00B35625"/>
    <w:rsid w:val="00B35E3A"/>
    <w:rsid w:val="00B40524"/>
    <w:rsid w:val="00B41B64"/>
    <w:rsid w:val="00B42C81"/>
    <w:rsid w:val="00B43887"/>
    <w:rsid w:val="00B451F9"/>
    <w:rsid w:val="00B45698"/>
    <w:rsid w:val="00B461B7"/>
    <w:rsid w:val="00B568B0"/>
    <w:rsid w:val="00B6462A"/>
    <w:rsid w:val="00B65C89"/>
    <w:rsid w:val="00B67F9F"/>
    <w:rsid w:val="00B70013"/>
    <w:rsid w:val="00B701F0"/>
    <w:rsid w:val="00B70D89"/>
    <w:rsid w:val="00B71502"/>
    <w:rsid w:val="00B726F3"/>
    <w:rsid w:val="00B742A2"/>
    <w:rsid w:val="00B74F16"/>
    <w:rsid w:val="00B807B8"/>
    <w:rsid w:val="00B80CDB"/>
    <w:rsid w:val="00B84E3A"/>
    <w:rsid w:val="00B85105"/>
    <w:rsid w:val="00B85271"/>
    <w:rsid w:val="00B85B94"/>
    <w:rsid w:val="00B85D72"/>
    <w:rsid w:val="00B86C6D"/>
    <w:rsid w:val="00B86E5F"/>
    <w:rsid w:val="00B93129"/>
    <w:rsid w:val="00B94366"/>
    <w:rsid w:val="00BA140B"/>
    <w:rsid w:val="00BA1C07"/>
    <w:rsid w:val="00BA3142"/>
    <w:rsid w:val="00BA7274"/>
    <w:rsid w:val="00BB04DD"/>
    <w:rsid w:val="00BB135E"/>
    <w:rsid w:val="00BB29A3"/>
    <w:rsid w:val="00BB3441"/>
    <w:rsid w:val="00BB3D78"/>
    <w:rsid w:val="00BB4407"/>
    <w:rsid w:val="00BB49DA"/>
    <w:rsid w:val="00BB7552"/>
    <w:rsid w:val="00BC1909"/>
    <w:rsid w:val="00BC1C5F"/>
    <w:rsid w:val="00BC2353"/>
    <w:rsid w:val="00BC284F"/>
    <w:rsid w:val="00BC5729"/>
    <w:rsid w:val="00BC5B46"/>
    <w:rsid w:val="00BC5CC1"/>
    <w:rsid w:val="00BC5D0F"/>
    <w:rsid w:val="00BC5E46"/>
    <w:rsid w:val="00BD23BC"/>
    <w:rsid w:val="00BD3B82"/>
    <w:rsid w:val="00BD430A"/>
    <w:rsid w:val="00BD521B"/>
    <w:rsid w:val="00BD5443"/>
    <w:rsid w:val="00BD66C9"/>
    <w:rsid w:val="00BE404A"/>
    <w:rsid w:val="00BE62AE"/>
    <w:rsid w:val="00BF0343"/>
    <w:rsid w:val="00BF0737"/>
    <w:rsid w:val="00BF0AC7"/>
    <w:rsid w:val="00BF0B49"/>
    <w:rsid w:val="00BF223B"/>
    <w:rsid w:val="00BF2A46"/>
    <w:rsid w:val="00BF2C17"/>
    <w:rsid w:val="00BF3685"/>
    <w:rsid w:val="00BF44AB"/>
    <w:rsid w:val="00BF57F0"/>
    <w:rsid w:val="00BF70DB"/>
    <w:rsid w:val="00C0143F"/>
    <w:rsid w:val="00C0258B"/>
    <w:rsid w:val="00C05D1F"/>
    <w:rsid w:val="00C061C0"/>
    <w:rsid w:val="00C14EAB"/>
    <w:rsid w:val="00C15516"/>
    <w:rsid w:val="00C15FD5"/>
    <w:rsid w:val="00C16640"/>
    <w:rsid w:val="00C2006B"/>
    <w:rsid w:val="00C20B98"/>
    <w:rsid w:val="00C21452"/>
    <w:rsid w:val="00C22BAB"/>
    <w:rsid w:val="00C22D28"/>
    <w:rsid w:val="00C27782"/>
    <w:rsid w:val="00C27C61"/>
    <w:rsid w:val="00C305A9"/>
    <w:rsid w:val="00C31BF3"/>
    <w:rsid w:val="00C339E3"/>
    <w:rsid w:val="00C3464F"/>
    <w:rsid w:val="00C35DBD"/>
    <w:rsid w:val="00C40B06"/>
    <w:rsid w:val="00C4419A"/>
    <w:rsid w:val="00C44450"/>
    <w:rsid w:val="00C44668"/>
    <w:rsid w:val="00C50935"/>
    <w:rsid w:val="00C52279"/>
    <w:rsid w:val="00C52460"/>
    <w:rsid w:val="00C54715"/>
    <w:rsid w:val="00C55F06"/>
    <w:rsid w:val="00C60A0F"/>
    <w:rsid w:val="00C60F7C"/>
    <w:rsid w:val="00C61783"/>
    <w:rsid w:val="00C617D7"/>
    <w:rsid w:val="00C619EF"/>
    <w:rsid w:val="00C634D1"/>
    <w:rsid w:val="00C654F0"/>
    <w:rsid w:val="00C66AED"/>
    <w:rsid w:val="00C671B2"/>
    <w:rsid w:val="00C70C58"/>
    <w:rsid w:val="00C723CC"/>
    <w:rsid w:val="00C73273"/>
    <w:rsid w:val="00C73F4E"/>
    <w:rsid w:val="00C7465B"/>
    <w:rsid w:val="00C76DB2"/>
    <w:rsid w:val="00C779A0"/>
    <w:rsid w:val="00C77FF5"/>
    <w:rsid w:val="00C8139B"/>
    <w:rsid w:val="00C92360"/>
    <w:rsid w:val="00C92C24"/>
    <w:rsid w:val="00C93445"/>
    <w:rsid w:val="00C9417B"/>
    <w:rsid w:val="00C968D2"/>
    <w:rsid w:val="00C96F73"/>
    <w:rsid w:val="00C97055"/>
    <w:rsid w:val="00CA636C"/>
    <w:rsid w:val="00CA6C04"/>
    <w:rsid w:val="00CA7609"/>
    <w:rsid w:val="00CB0037"/>
    <w:rsid w:val="00CB191A"/>
    <w:rsid w:val="00CB2B48"/>
    <w:rsid w:val="00CB3118"/>
    <w:rsid w:val="00CB3B51"/>
    <w:rsid w:val="00CB4E93"/>
    <w:rsid w:val="00CB5FF8"/>
    <w:rsid w:val="00CC3030"/>
    <w:rsid w:val="00CC48FB"/>
    <w:rsid w:val="00CC7D2C"/>
    <w:rsid w:val="00CD00E3"/>
    <w:rsid w:val="00CD3EC3"/>
    <w:rsid w:val="00CD451F"/>
    <w:rsid w:val="00CD6524"/>
    <w:rsid w:val="00CE057C"/>
    <w:rsid w:val="00CE07A2"/>
    <w:rsid w:val="00CE0F1A"/>
    <w:rsid w:val="00CE2AF2"/>
    <w:rsid w:val="00CE3BE2"/>
    <w:rsid w:val="00CF2583"/>
    <w:rsid w:val="00CF50CA"/>
    <w:rsid w:val="00CF52E8"/>
    <w:rsid w:val="00CF5831"/>
    <w:rsid w:val="00CF6C14"/>
    <w:rsid w:val="00CF7033"/>
    <w:rsid w:val="00D0114C"/>
    <w:rsid w:val="00D01EC5"/>
    <w:rsid w:val="00D0267E"/>
    <w:rsid w:val="00D03ED8"/>
    <w:rsid w:val="00D043FE"/>
    <w:rsid w:val="00D06A4D"/>
    <w:rsid w:val="00D07F8B"/>
    <w:rsid w:val="00D104B7"/>
    <w:rsid w:val="00D10564"/>
    <w:rsid w:val="00D1303C"/>
    <w:rsid w:val="00D1321E"/>
    <w:rsid w:val="00D139D9"/>
    <w:rsid w:val="00D14602"/>
    <w:rsid w:val="00D20A75"/>
    <w:rsid w:val="00D22976"/>
    <w:rsid w:val="00D22E02"/>
    <w:rsid w:val="00D2470A"/>
    <w:rsid w:val="00D24D33"/>
    <w:rsid w:val="00D26817"/>
    <w:rsid w:val="00D31E7D"/>
    <w:rsid w:val="00D321D6"/>
    <w:rsid w:val="00D3242F"/>
    <w:rsid w:val="00D327DD"/>
    <w:rsid w:val="00D34529"/>
    <w:rsid w:val="00D34AF1"/>
    <w:rsid w:val="00D359D5"/>
    <w:rsid w:val="00D35A98"/>
    <w:rsid w:val="00D363BF"/>
    <w:rsid w:val="00D37C22"/>
    <w:rsid w:val="00D37E29"/>
    <w:rsid w:val="00D4061E"/>
    <w:rsid w:val="00D407B7"/>
    <w:rsid w:val="00D40A4B"/>
    <w:rsid w:val="00D4189F"/>
    <w:rsid w:val="00D42994"/>
    <w:rsid w:val="00D43228"/>
    <w:rsid w:val="00D4348E"/>
    <w:rsid w:val="00D437B9"/>
    <w:rsid w:val="00D44C62"/>
    <w:rsid w:val="00D46668"/>
    <w:rsid w:val="00D46846"/>
    <w:rsid w:val="00D506E6"/>
    <w:rsid w:val="00D51FDB"/>
    <w:rsid w:val="00D540EF"/>
    <w:rsid w:val="00D54AB2"/>
    <w:rsid w:val="00D54EA9"/>
    <w:rsid w:val="00D56310"/>
    <w:rsid w:val="00D57A41"/>
    <w:rsid w:val="00D57A65"/>
    <w:rsid w:val="00D603BC"/>
    <w:rsid w:val="00D65B2F"/>
    <w:rsid w:val="00D675D3"/>
    <w:rsid w:val="00D74DB2"/>
    <w:rsid w:val="00D76381"/>
    <w:rsid w:val="00D80EB6"/>
    <w:rsid w:val="00D82FF0"/>
    <w:rsid w:val="00D83C19"/>
    <w:rsid w:val="00D8418A"/>
    <w:rsid w:val="00D87255"/>
    <w:rsid w:val="00D874F6"/>
    <w:rsid w:val="00D879CD"/>
    <w:rsid w:val="00D87A2A"/>
    <w:rsid w:val="00D9188F"/>
    <w:rsid w:val="00D93324"/>
    <w:rsid w:val="00D94D66"/>
    <w:rsid w:val="00D95AEA"/>
    <w:rsid w:val="00D96CFA"/>
    <w:rsid w:val="00DA0CB2"/>
    <w:rsid w:val="00DA11A7"/>
    <w:rsid w:val="00DA2009"/>
    <w:rsid w:val="00DA2B81"/>
    <w:rsid w:val="00DA411F"/>
    <w:rsid w:val="00DA63CA"/>
    <w:rsid w:val="00DB14B1"/>
    <w:rsid w:val="00DB4517"/>
    <w:rsid w:val="00DB5C04"/>
    <w:rsid w:val="00DB7598"/>
    <w:rsid w:val="00DC40B3"/>
    <w:rsid w:val="00DC68C6"/>
    <w:rsid w:val="00DC6903"/>
    <w:rsid w:val="00DC6AB9"/>
    <w:rsid w:val="00DD3F1A"/>
    <w:rsid w:val="00DD4E20"/>
    <w:rsid w:val="00DD57A7"/>
    <w:rsid w:val="00DD59A0"/>
    <w:rsid w:val="00DE03EF"/>
    <w:rsid w:val="00DE04EC"/>
    <w:rsid w:val="00DE05D6"/>
    <w:rsid w:val="00DE26B5"/>
    <w:rsid w:val="00DE3A91"/>
    <w:rsid w:val="00DE5153"/>
    <w:rsid w:val="00DF05EC"/>
    <w:rsid w:val="00DF37CD"/>
    <w:rsid w:val="00DF452B"/>
    <w:rsid w:val="00E01A23"/>
    <w:rsid w:val="00E02239"/>
    <w:rsid w:val="00E0488D"/>
    <w:rsid w:val="00E06629"/>
    <w:rsid w:val="00E12500"/>
    <w:rsid w:val="00E165D8"/>
    <w:rsid w:val="00E22771"/>
    <w:rsid w:val="00E23840"/>
    <w:rsid w:val="00E3179E"/>
    <w:rsid w:val="00E32331"/>
    <w:rsid w:val="00E35F73"/>
    <w:rsid w:val="00E378E0"/>
    <w:rsid w:val="00E4006A"/>
    <w:rsid w:val="00E40204"/>
    <w:rsid w:val="00E41BD5"/>
    <w:rsid w:val="00E43E10"/>
    <w:rsid w:val="00E44A59"/>
    <w:rsid w:val="00E45032"/>
    <w:rsid w:val="00E4701F"/>
    <w:rsid w:val="00E478D5"/>
    <w:rsid w:val="00E5002B"/>
    <w:rsid w:val="00E518A5"/>
    <w:rsid w:val="00E54104"/>
    <w:rsid w:val="00E567B2"/>
    <w:rsid w:val="00E57759"/>
    <w:rsid w:val="00E6120C"/>
    <w:rsid w:val="00E615E4"/>
    <w:rsid w:val="00E62181"/>
    <w:rsid w:val="00E658FB"/>
    <w:rsid w:val="00E67F4E"/>
    <w:rsid w:val="00E702B3"/>
    <w:rsid w:val="00E714BC"/>
    <w:rsid w:val="00E723C4"/>
    <w:rsid w:val="00E74380"/>
    <w:rsid w:val="00E81680"/>
    <w:rsid w:val="00E82A5B"/>
    <w:rsid w:val="00E844FC"/>
    <w:rsid w:val="00E872D2"/>
    <w:rsid w:val="00E877A4"/>
    <w:rsid w:val="00E902C0"/>
    <w:rsid w:val="00E919F2"/>
    <w:rsid w:val="00E969EC"/>
    <w:rsid w:val="00E97EE3"/>
    <w:rsid w:val="00EA06E6"/>
    <w:rsid w:val="00EA2686"/>
    <w:rsid w:val="00EA2D76"/>
    <w:rsid w:val="00EA331A"/>
    <w:rsid w:val="00EA694A"/>
    <w:rsid w:val="00EB12B7"/>
    <w:rsid w:val="00EB13B2"/>
    <w:rsid w:val="00EB2943"/>
    <w:rsid w:val="00EB324E"/>
    <w:rsid w:val="00EB4162"/>
    <w:rsid w:val="00EB4A3F"/>
    <w:rsid w:val="00EB5865"/>
    <w:rsid w:val="00EB6BF8"/>
    <w:rsid w:val="00EC5A06"/>
    <w:rsid w:val="00EC69BE"/>
    <w:rsid w:val="00EC69D9"/>
    <w:rsid w:val="00ED01A2"/>
    <w:rsid w:val="00ED1F9C"/>
    <w:rsid w:val="00ED2DBB"/>
    <w:rsid w:val="00ED5FA1"/>
    <w:rsid w:val="00ED6C86"/>
    <w:rsid w:val="00ED7374"/>
    <w:rsid w:val="00EE080D"/>
    <w:rsid w:val="00EE12A2"/>
    <w:rsid w:val="00EE22AF"/>
    <w:rsid w:val="00EE2A9C"/>
    <w:rsid w:val="00EE3333"/>
    <w:rsid w:val="00EE4E58"/>
    <w:rsid w:val="00EE5E04"/>
    <w:rsid w:val="00EE6AD4"/>
    <w:rsid w:val="00EF1A07"/>
    <w:rsid w:val="00EF2149"/>
    <w:rsid w:val="00EF3A9E"/>
    <w:rsid w:val="00EF6D23"/>
    <w:rsid w:val="00F02BC4"/>
    <w:rsid w:val="00F04C3E"/>
    <w:rsid w:val="00F05223"/>
    <w:rsid w:val="00F0546C"/>
    <w:rsid w:val="00F05E8D"/>
    <w:rsid w:val="00F10B97"/>
    <w:rsid w:val="00F121C1"/>
    <w:rsid w:val="00F15780"/>
    <w:rsid w:val="00F15CC1"/>
    <w:rsid w:val="00F15E3D"/>
    <w:rsid w:val="00F16AFE"/>
    <w:rsid w:val="00F20D95"/>
    <w:rsid w:val="00F22497"/>
    <w:rsid w:val="00F22544"/>
    <w:rsid w:val="00F23C62"/>
    <w:rsid w:val="00F2497D"/>
    <w:rsid w:val="00F25220"/>
    <w:rsid w:val="00F25C25"/>
    <w:rsid w:val="00F25D06"/>
    <w:rsid w:val="00F3285F"/>
    <w:rsid w:val="00F32E3C"/>
    <w:rsid w:val="00F35276"/>
    <w:rsid w:val="00F37388"/>
    <w:rsid w:val="00F37A82"/>
    <w:rsid w:val="00F4274E"/>
    <w:rsid w:val="00F43C91"/>
    <w:rsid w:val="00F46BD4"/>
    <w:rsid w:val="00F46FD8"/>
    <w:rsid w:val="00F50776"/>
    <w:rsid w:val="00F51CBA"/>
    <w:rsid w:val="00F54C86"/>
    <w:rsid w:val="00F54E24"/>
    <w:rsid w:val="00F55856"/>
    <w:rsid w:val="00F55A68"/>
    <w:rsid w:val="00F56021"/>
    <w:rsid w:val="00F560C7"/>
    <w:rsid w:val="00F56B11"/>
    <w:rsid w:val="00F6071C"/>
    <w:rsid w:val="00F614B4"/>
    <w:rsid w:val="00F61807"/>
    <w:rsid w:val="00F63BF6"/>
    <w:rsid w:val="00F63E5B"/>
    <w:rsid w:val="00F67062"/>
    <w:rsid w:val="00F70910"/>
    <w:rsid w:val="00F70C66"/>
    <w:rsid w:val="00F72FD6"/>
    <w:rsid w:val="00F731D2"/>
    <w:rsid w:val="00F73526"/>
    <w:rsid w:val="00F735C7"/>
    <w:rsid w:val="00F75924"/>
    <w:rsid w:val="00F77E12"/>
    <w:rsid w:val="00F80412"/>
    <w:rsid w:val="00F82569"/>
    <w:rsid w:val="00F84205"/>
    <w:rsid w:val="00F85BB8"/>
    <w:rsid w:val="00F879F1"/>
    <w:rsid w:val="00F92C93"/>
    <w:rsid w:val="00F92CBC"/>
    <w:rsid w:val="00F9375A"/>
    <w:rsid w:val="00F9450E"/>
    <w:rsid w:val="00F94B9C"/>
    <w:rsid w:val="00F95BB4"/>
    <w:rsid w:val="00F95D1A"/>
    <w:rsid w:val="00F977F1"/>
    <w:rsid w:val="00F97D4E"/>
    <w:rsid w:val="00FA2063"/>
    <w:rsid w:val="00FA4ED3"/>
    <w:rsid w:val="00FA51C2"/>
    <w:rsid w:val="00FA7549"/>
    <w:rsid w:val="00FB1124"/>
    <w:rsid w:val="00FB142B"/>
    <w:rsid w:val="00FB26F2"/>
    <w:rsid w:val="00FB43B2"/>
    <w:rsid w:val="00FB6D37"/>
    <w:rsid w:val="00FB78AE"/>
    <w:rsid w:val="00FC1171"/>
    <w:rsid w:val="00FC1BD5"/>
    <w:rsid w:val="00FC40C9"/>
    <w:rsid w:val="00FC6AC5"/>
    <w:rsid w:val="00FC716D"/>
    <w:rsid w:val="00FC734F"/>
    <w:rsid w:val="00FC7E10"/>
    <w:rsid w:val="00FC7F0E"/>
    <w:rsid w:val="00FD0EBA"/>
    <w:rsid w:val="00FD3441"/>
    <w:rsid w:val="00FD36D1"/>
    <w:rsid w:val="00FD45C6"/>
    <w:rsid w:val="00FD4AD0"/>
    <w:rsid w:val="00FD4E2D"/>
    <w:rsid w:val="00FD60C6"/>
    <w:rsid w:val="00FD62CE"/>
    <w:rsid w:val="00FD7E78"/>
    <w:rsid w:val="00FE0066"/>
    <w:rsid w:val="00FE131C"/>
    <w:rsid w:val="00FE275F"/>
    <w:rsid w:val="00FE29B9"/>
    <w:rsid w:val="00FE3BCD"/>
    <w:rsid w:val="00FE6AD6"/>
    <w:rsid w:val="00FE6EA3"/>
    <w:rsid w:val="00FE7C17"/>
    <w:rsid w:val="00FF15E3"/>
    <w:rsid w:val="00FF1D79"/>
    <w:rsid w:val="00FF4E3B"/>
    <w:rsid w:val="00FF4E9F"/>
    <w:rsid w:val="00FF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97"/>
    <w:rPr>
      <w:sz w:val="24"/>
      <w:szCs w:val="24"/>
    </w:rPr>
  </w:style>
  <w:style w:type="paragraph" w:styleId="1">
    <w:name w:val="heading 1"/>
    <w:basedOn w:val="a"/>
    <w:next w:val="a"/>
    <w:qFormat/>
    <w:rsid w:val="00164BCC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5F6E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243E9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3">
    <w:name w:val="xl33"/>
    <w:basedOn w:val="a"/>
    <w:rsid w:val="00243E97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styleId="a3">
    <w:name w:val="Balloon Text"/>
    <w:basedOn w:val="a"/>
    <w:semiHidden/>
    <w:rsid w:val="00997B9B"/>
    <w:rPr>
      <w:rFonts w:ascii="Tahoma" w:hAnsi="Tahoma" w:cs="Tahoma"/>
      <w:sz w:val="16"/>
      <w:szCs w:val="16"/>
    </w:rPr>
  </w:style>
  <w:style w:type="character" w:styleId="a4">
    <w:name w:val="Strong"/>
    <w:qFormat/>
    <w:rsid w:val="0038123D"/>
    <w:rPr>
      <w:b/>
      <w:bCs/>
    </w:rPr>
  </w:style>
  <w:style w:type="paragraph" w:customStyle="1" w:styleId="ConsPlusNormal">
    <w:name w:val="ConsPlusNormal"/>
    <w:rsid w:val="00033EE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033EE2"/>
    <w:pPr>
      <w:spacing w:before="100" w:beforeAutospacing="1" w:after="100" w:afterAutospacing="1"/>
    </w:pPr>
  </w:style>
  <w:style w:type="paragraph" w:styleId="a5">
    <w:name w:val="Title"/>
    <w:basedOn w:val="a"/>
    <w:qFormat/>
    <w:rsid w:val="00EE4E58"/>
    <w:pPr>
      <w:jc w:val="center"/>
    </w:pPr>
    <w:rPr>
      <w:b/>
      <w:bCs/>
    </w:rPr>
  </w:style>
  <w:style w:type="paragraph" w:customStyle="1" w:styleId="ConsNonformat">
    <w:name w:val="ConsNonformat"/>
    <w:rsid w:val="00EE4E5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0">
    <w:name w:val="ConsNormal"/>
    <w:rsid w:val="00EE4E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a6">
    <w:name w:val="Гипертекстовая ссылка"/>
    <w:uiPriority w:val="99"/>
    <w:rsid w:val="0094401B"/>
    <w:rPr>
      <w:color w:val="008000"/>
    </w:rPr>
  </w:style>
  <w:style w:type="paragraph" w:customStyle="1" w:styleId="a7">
    <w:name w:val="Заголовок статьи"/>
    <w:basedOn w:val="a"/>
    <w:next w:val="a"/>
    <w:rsid w:val="00F614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3">
    <w:name w:val="Body Text 3"/>
    <w:basedOn w:val="a"/>
    <w:rsid w:val="00D363BF"/>
    <w:pPr>
      <w:spacing w:after="120"/>
    </w:pPr>
    <w:rPr>
      <w:sz w:val="16"/>
      <w:szCs w:val="16"/>
      <w:lang w:val="en-US" w:eastAsia="en-US"/>
    </w:rPr>
  </w:style>
  <w:style w:type="character" w:styleId="a8">
    <w:name w:val="Hyperlink"/>
    <w:uiPriority w:val="99"/>
    <w:unhideWhenUsed/>
    <w:rsid w:val="004103AA"/>
    <w:rPr>
      <w:color w:val="0000FF"/>
      <w:u w:val="single"/>
    </w:rPr>
  </w:style>
  <w:style w:type="character" w:styleId="a9">
    <w:name w:val="FollowedHyperlink"/>
    <w:rsid w:val="007B5542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0832D6"/>
    <w:pPr>
      <w:ind w:left="720"/>
      <w:contextualSpacing/>
    </w:pPr>
  </w:style>
  <w:style w:type="paragraph" w:styleId="30">
    <w:name w:val="Body Text Indent 3"/>
    <w:basedOn w:val="a"/>
    <w:link w:val="31"/>
    <w:rsid w:val="00D4061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4061E"/>
    <w:rPr>
      <w:sz w:val="16"/>
      <w:szCs w:val="16"/>
    </w:rPr>
  </w:style>
  <w:style w:type="paragraph" w:styleId="ab">
    <w:name w:val="header"/>
    <w:basedOn w:val="a"/>
    <w:link w:val="ac"/>
    <w:uiPriority w:val="99"/>
    <w:rsid w:val="00C20B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0B98"/>
    <w:rPr>
      <w:sz w:val="24"/>
      <w:szCs w:val="24"/>
    </w:rPr>
  </w:style>
  <w:style w:type="paragraph" w:styleId="ad">
    <w:name w:val="footer"/>
    <w:basedOn w:val="a"/>
    <w:link w:val="ae"/>
    <w:rsid w:val="00C20B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20B98"/>
    <w:rPr>
      <w:sz w:val="24"/>
      <w:szCs w:val="24"/>
    </w:rPr>
  </w:style>
  <w:style w:type="paragraph" w:styleId="af">
    <w:name w:val="Body Text"/>
    <w:basedOn w:val="a"/>
    <w:link w:val="af0"/>
    <w:unhideWhenUsed/>
    <w:rsid w:val="00C15FD5"/>
    <w:pPr>
      <w:spacing w:after="120"/>
    </w:pPr>
  </w:style>
  <w:style w:type="character" w:customStyle="1" w:styleId="af0">
    <w:name w:val="Основной текст Знак"/>
    <w:basedOn w:val="a0"/>
    <w:link w:val="af"/>
    <w:rsid w:val="00C15FD5"/>
    <w:rPr>
      <w:sz w:val="24"/>
      <w:szCs w:val="24"/>
    </w:rPr>
  </w:style>
  <w:style w:type="paragraph" w:styleId="2">
    <w:name w:val="Body Text 2"/>
    <w:basedOn w:val="a"/>
    <w:link w:val="20"/>
    <w:semiHidden/>
    <w:unhideWhenUsed/>
    <w:rsid w:val="00C15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15FD5"/>
    <w:rPr>
      <w:sz w:val="24"/>
      <w:szCs w:val="24"/>
    </w:rPr>
  </w:style>
  <w:style w:type="table" w:styleId="af1">
    <w:name w:val="Table Grid"/>
    <w:basedOn w:val="a1"/>
    <w:rsid w:val="00BB0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Информация об изменениях"/>
    <w:basedOn w:val="a"/>
    <w:next w:val="a"/>
    <w:uiPriority w:val="99"/>
    <w:rsid w:val="00DB4517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Комментарий"/>
    <w:basedOn w:val="a"/>
    <w:next w:val="a"/>
    <w:uiPriority w:val="99"/>
    <w:rsid w:val="00DB451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DB4517"/>
    <w:rPr>
      <w:i/>
      <w:iCs/>
    </w:rPr>
  </w:style>
  <w:style w:type="paragraph" w:customStyle="1" w:styleId="af5">
    <w:name w:val="Подзаголовок для информации об изменениях"/>
    <w:basedOn w:val="a"/>
    <w:next w:val="a"/>
    <w:uiPriority w:val="99"/>
    <w:rsid w:val="00DB451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garantF1://12027232.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162417-23F4-42B1-8AE9-506C56D3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11042</CharactersWithSpaces>
  <SharedDoc>false</SharedDoc>
  <HLinks>
    <vt:vector size="150" baseType="variant">
      <vt:variant>
        <vt:i4>1572958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consultantplus://offline/ref=16408AC14276EEB31CB52E9C6A7F67856C438F20740E5753D872DE4703x3mEX</vt:lpwstr>
      </vt:variant>
      <vt:variant>
        <vt:lpwstr/>
      </vt:variant>
      <vt:variant>
        <vt:i4>1572958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consultantplus://offline/ref=16408AC14276EEB31CB52E9C6A7F67856C438F20740E5753D872DE4703x3mEX</vt:lpwstr>
      </vt:variant>
      <vt:variant>
        <vt:lpwstr/>
      </vt:variant>
      <vt:variant>
        <vt:i4>3014761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consultantplus://offline/ref=16408AC14276EEB31CB52E9C6A7F67856C418623720A5753D872DE47033EF3A76432000F5C59F7A9x4mCX</vt:lpwstr>
      </vt:variant>
      <vt:variant>
        <vt:lpwstr/>
      </vt:variant>
      <vt:variant>
        <vt:i4>3014719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consultantplus://offline/ref=16408AC14276EEB31CB52E9C6A7F67856C468F26750B5753D872DE47033EF3A76432000F5C59F7A9x4mCX</vt:lpwstr>
      </vt:variant>
      <vt:variant>
        <vt:lpwstr/>
      </vt:variant>
      <vt:variant>
        <vt:i4>75039848</vt:i4>
      </vt:variant>
      <vt:variant>
        <vt:i4>60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Par6115</vt:lpwstr>
      </vt:variant>
      <vt:variant>
        <vt:i4>75039848</vt:i4>
      </vt:variant>
      <vt:variant>
        <vt:i4>57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Par6115</vt:lpwstr>
      </vt:variant>
      <vt:variant>
        <vt:i4>3014756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consultantplus://offline/ref=16408AC14276EEB31CB52E9C6A7F67856C468F2B73005753D872DE47033EF3A76432000F5C59F7A9x4m8X</vt:lpwstr>
      </vt:variant>
      <vt:variant>
        <vt:lpwstr/>
      </vt:variant>
      <vt:variant>
        <vt:i4>75039848</vt:i4>
      </vt:variant>
      <vt:variant>
        <vt:i4>51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Par6115</vt:lpwstr>
      </vt:variant>
      <vt:variant>
        <vt:i4>75039848</vt:i4>
      </vt:variant>
      <vt:variant>
        <vt:i4>48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Par6115</vt:lpwstr>
      </vt:variant>
      <vt:variant>
        <vt:i4>74974304</vt:i4>
      </vt:variant>
      <vt:variant>
        <vt:i4>45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Par5934</vt:lpwstr>
      </vt:variant>
      <vt:variant>
        <vt:i4>75170912</vt:i4>
      </vt:variant>
      <vt:variant>
        <vt:i4>42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Par5909</vt:lpwstr>
      </vt:variant>
      <vt:variant>
        <vt:i4>3014718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consultantplus://offline/ref=16408AC14276EEB31CB52E9C6A7F67856C46862577085753D872DE47033EF3A76432000F5C59F5A0x4mBX</vt:lpwstr>
      </vt:variant>
      <vt:variant>
        <vt:lpwstr/>
      </vt:variant>
      <vt:variant>
        <vt:i4>75236456</vt:i4>
      </vt:variant>
      <vt:variant>
        <vt:i4>36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Par4160</vt:lpwstr>
      </vt:variant>
      <vt:variant>
        <vt:i4>74581089</vt:i4>
      </vt:variant>
      <vt:variant>
        <vt:i4>33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Par5897</vt:lpwstr>
      </vt:variant>
      <vt:variant>
        <vt:i4>3014760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consultantplus://offline/ref=16408AC14276EEB31CB52E9C6A7F67856C468C2173015753D872DE47033EF3A76432000F5C59F7A9x4mCX</vt:lpwstr>
      </vt:variant>
      <vt:variant>
        <vt:lpwstr/>
      </vt:variant>
      <vt:variant>
        <vt:i4>5177429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consultantplus://offline/ref=16408AC14276EEB31CB52E9C6A7F678564428F2B7A030A59D02BD2450431ACB0637B0C0E5C59F3xAm1X</vt:lpwstr>
      </vt:variant>
      <vt:variant>
        <vt:lpwstr/>
      </vt:variant>
      <vt:variant>
        <vt:i4>74646625</vt:i4>
      </vt:variant>
      <vt:variant>
        <vt:i4>24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Par984</vt:lpwstr>
      </vt:variant>
      <vt:variant>
        <vt:i4>75301985</vt:i4>
      </vt:variant>
      <vt:variant>
        <vt:i4>21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Par5863</vt:lpwstr>
      </vt:variant>
      <vt:variant>
        <vt:i4>75367532</vt:i4>
      </vt:variant>
      <vt:variant>
        <vt:i4>18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Par5555</vt:lpwstr>
      </vt:variant>
      <vt:variant>
        <vt:i4>3014761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consultantplus://offline/ref=16408AC14276EEB31CB52E9C6A7F67856C428A2277005753D872DE47033EF3A76432000F5C59F7A9x4mBX</vt:lpwstr>
      </vt:variant>
      <vt:variant>
        <vt:lpwstr/>
      </vt:variant>
      <vt:variant>
        <vt:i4>7667751</vt:i4>
      </vt:variant>
      <vt:variant>
        <vt:i4>12</vt:i4>
      </vt:variant>
      <vt:variant>
        <vt:i4>0</vt:i4>
      </vt:variant>
      <vt:variant>
        <vt:i4>5</vt:i4>
      </vt:variant>
      <vt:variant>
        <vt:lpwstr>garantf1://98991.1000/</vt:lpwstr>
      </vt:variant>
      <vt:variant>
        <vt:lpwstr/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>garantf1://12086385.1/</vt:lpwstr>
      </vt:variant>
      <vt:variant>
        <vt:lpwstr/>
      </vt:variant>
      <vt:variant>
        <vt:i4>4718613</vt:i4>
      </vt:variant>
      <vt:variant>
        <vt:i4>6</vt:i4>
      </vt:variant>
      <vt:variant>
        <vt:i4>0</vt:i4>
      </vt:variant>
      <vt:variant>
        <vt:i4>5</vt:i4>
      </vt:variant>
      <vt:variant>
        <vt:lpwstr>garantf1://6296273.3000/</vt:lpwstr>
      </vt:variant>
      <vt:variant>
        <vt:lpwstr/>
      </vt:variant>
      <vt:variant>
        <vt:i4>5242903</vt:i4>
      </vt:variant>
      <vt:variant>
        <vt:i4>3</vt:i4>
      </vt:variant>
      <vt:variant>
        <vt:i4>0</vt:i4>
      </vt:variant>
      <vt:variant>
        <vt:i4>5</vt:i4>
      </vt:variant>
      <vt:variant>
        <vt:lpwstr>garantf1://5330925.0/</vt:lpwstr>
      </vt:variant>
      <vt:variant>
        <vt:lpwstr/>
      </vt:variant>
      <vt:variant>
        <vt:i4>5308439</vt:i4>
      </vt:variant>
      <vt:variant>
        <vt:i4>0</vt:i4>
      </vt:variant>
      <vt:variant>
        <vt:i4>0</vt:i4>
      </vt:variant>
      <vt:variant>
        <vt:i4>5</vt:i4>
      </vt:variant>
      <vt:variant>
        <vt:lpwstr>garantf1://5330924.0/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Елена Ивановна</dc:creator>
  <cp:lastModifiedBy>org-6</cp:lastModifiedBy>
  <cp:revision>28</cp:revision>
  <cp:lastPrinted>2020-09-30T05:12:00Z</cp:lastPrinted>
  <dcterms:created xsi:type="dcterms:W3CDTF">2019-03-12T22:35:00Z</dcterms:created>
  <dcterms:modified xsi:type="dcterms:W3CDTF">2020-09-30T05:12:00Z</dcterms:modified>
</cp:coreProperties>
</file>